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Sociālo pakalpojumu un sociālās palīdzības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2002, 23. nr.; 2003, 2. nr.; 2004, 14., 18. nr.; 2005, 2. nr.; 2006, 13. nr.; 2007, 12., 15. nr.; 2008, 3., 21. nr.; 2009, 3., 12. nr.; Latvijas Vēstnesis, 2009, 182. nr.; 2010, 19., 170. nr.; 2011, 117., 202. nr.; 2012, 201. nr.; 2013, 234. nr.; 2014, 257. nr.; 2015, 235. nr.; 2016, 230. nr.; 2017, 21. nr.; 2019, 248.A, 259.A nr.; 2020, 57.B, 75.B, 88.B, 240.A nr.; 2021, 37., 58., 151.A, 182.A, 234.A nr.; 2022, 24.B, 57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 punktā vārdu “pamatvajadzību” ar vārdiem “pašaprūpes un aprūpes vajadzību”;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dienas aprūpes centrs – sociāla institūcija, kas dienas laikā nodrošina sociālās aprūpes un sociālās rehabilitācijas pakalpojumus, sociālo prasmju attīstību, izglītošanu un brīvā laika pavadīšanas iespējas personām ar garīga rakstura traucējumiem, personām ar funkcionāliem traucējumiem vai sociālām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punktu pēc vārdiem “cita veida palīdzība” ar vārdiem “sociālās funkcionēšanas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darbs — profesionāla darbība, lai atbalstītu personas, ģimenes, kopienas un sabiedrību kopumā, veicinātu vai atjaunotu viņu spēju sociāli funkcionēt, kā arī radīt šai funkcionēšanai labvēlīgus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specializētās darbnīcas -  sociālās rehabilitācijas pakalpojums personām darbspējas vecumā ar garīga rakstura traucējumiem vai ļoti smagiem funkcionāliem traucējumiem, kur ar speciāli pielāgotām darba vietām un nodrošinātu speciālistu atbalstu attīstīt šo personu darbspējas un nodarbinātību, sociālās un funkcionēšanas prasmes.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42., 43., 44., 45. un 46.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atbalsta intensitātes skala – izvērtēšanas instruments personas ar garīga rakstura traucējumiem neatkarīgai dzīvei nepieciešamā atbalsta veida un apjoma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atelpas brīža pakalpojums - īslaicīgs sociālās aprūpes pakalpojums institūcijā vai personas mājoklī personai ar funkcionāliem  traucējumiem, aizstājot aprūpes procesā mājsaimniecības locekļus viņu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ģimenes asistents - persona,  kura apguvusi ģimenes asistentu mācību programmu  un sniedz ģimenes asistenta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ģimenes asistenta pakalpojums - sociālais pakalpojums, ko nodrošina personai (ģimenei) tās dzīvesvietā un apkārtējā vidē, atbalstot un veicinot sociālo, bērna aprūpes un mājsaimniecības vadīšanas prasmju apguvi un pilnveidi, kā arī apgūto prasmju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kopiena - personu kopums, kurus vieno piederība dzīves vietai, kopīgas intereses vai no citiem atšķirīga identitāte.”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Pašvaldībai, kuras teritorijā ir deklarēta personas dzīvesvieta, ir pienākums nodrošināt sociālo darbu, sociālo palīdzību un iespēju saņemt atbilstoši personas vajadzībām vismaz šādus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aprūpes mājās pakalpojumu - bērniem ar invaliditāti, personām ar smagiem funkcionāliem traucējumiem, pensijas vecuma personām ar aprūpes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centra pakalpojumu - krīzes situācijā nonākušām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grupu mājas (dzīvokļa) pakalpojumu -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ilgstošas sociālās aprūpes un sociālās rehabilitācijas pakalpojumu institūcijā, tai skaitā ģimeniskai videi pietuvinātu pakalpojumu - bāreņiem un bez vecāku gādības palikušajiem bērniem, kamēr nav nodrošināta aprūpe pie aizbildņa vai audžuģimenē, pilngadīgām personām ar smagiem funkcionāliem traucējumiem, pensijas vecuma personām ar aprūpes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patversmes vai naktspatversmes pakalpojumu - personām bez noteiktas dzīves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dienas aprūpes centra pakalpojumu - bērniem ar invaliditāti, pilngadīgām personām ar smagiem funkcionāliem traucējumiem, tai skaitā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atelpas brīža pakalpojumu (institūcijā vai mājoklī) - bērniem ar invaliditāti, kuriem ir Veselības un darbspēju ekspertīzes ārstu valsts komisijas atzinums par īpašas kopšanas nepieciešamību, personām ar ļoti smagu invaliditāti, personām ar garīga rakstura traucējumiem ar smagu un ļoti smagu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specializētās darbnīcas pakalpojumu -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ģimenes asistenta pakalpojumu - ģimenēm ar bērniem, personām ar garīga rakstura traucējumiem, jauniešiem pēc ārpusģimenes aprūpes.”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Ministru kabinets nosaka šā panta pirmajā daļā minētos sociālos pakalpojumus, kuru nodrošināšanai pašvaldībām tiek piešķirta valsts budžeta mērķdotācija, mērķdotācijas apjomu, saņemšanas nosacījumus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Papildus šā panta pirmajā daļā noteiktajam pašvaldība tai piešķirto budžeta vai citu līdzekļu ietvaros var nodrošināt sociālos pakalpojumus arī citām personu grupām un citus sociālos pakalpojumus atbilstoši iedzīvotāju vajadzībām.”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 punktā vārdus “un personu grupām” ar vārdiem “personu grupām un kopienu”;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“pensijas vecuma personām” ar vārdiem “personām, kuras sasniegušas vecumu, kas dod tiesības saņemt valsts vecuma pensiju (turpmāk — pensijas vecuma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nodrošināt datu ievadi pašvaldību informācijas sistēmā par personām un mājsaimniecībām piešķirtajiem un izmaksātajiem sociālās palīdzības pabalstiem, piešķirtajiem un sniegtajiem sociālajiem pakalpojumiem un citu materiālo atbalstu.”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13. panta 2.</w:t>
      </w:r>
      <w:r w:rsidR="00000000" w:rsidRPr="00000000" w:rsidDel="00000000">
        <w:rPr>
          <w:vertAlign w:val="superscript"/>
          <w:rtl w:val="0"/>
        </w:rPr>
        <w:t xml:space="preserve">3</w:t>
      </w:r>
      <w:r w:rsidR="00000000" w:rsidRPr="00000000" w:rsidDel="00000000">
        <w:rPr>
          <w:rtl w:val="0"/>
        </w:rPr>
        <w:t xml:space="preserve"> daļu pēc vārdiem “Nacionālais rehabilitācijas centrs “Vaivari”” ar vārdiem “un sabiedrība ar ierobežotu atbildību “Bērnu un pusaudžu resursu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15.</w:t>
      </w:r>
      <w:r w:rsidR="00000000" w:rsidRPr="00000000" w:rsidDel="00000000">
        <w:rPr>
          <w:vertAlign w:val="superscript"/>
          <w:rtl w:val="0"/>
        </w:rPr>
        <w:t xml:space="preserve">1</w:t>
      </w:r>
      <w:r w:rsidR="00000000" w:rsidRPr="00000000" w:rsidDel="00000000">
        <w:rPr>
          <w:rtl w:val="0"/>
        </w:rPr>
        <w:t xml:space="preserve"> panta pirmo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koordinē un nodrošina Atbalsta intensitātes skalas lietošanu.”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52. un 53.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9. panta pirmās  daļas 6., 7. un 8. punkta pilnīga ieviešana jānodrošina līdz 2026.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9. panta pirmās daļas 9. punkta pilnīga ieviešana jānodrošina līdz 2028. gada 1. janvārim."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22-TA-1080</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22-TA-1080</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likumprojekts_(grozījumi)_22-TA-1080.docx</dc:title>
</cp:coreProperties>
</file>

<file path=docProps/custom.xml><?xml version="1.0" encoding="utf-8"?>
<Properties xmlns="http://schemas.openxmlformats.org/officeDocument/2006/custom-properties" xmlns:vt="http://schemas.openxmlformats.org/officeDocument/2006/docPropsVTypes"/>
</file>