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286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10. maijā (prot. Nr. 26 27.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2019. gada 8. janvāra noteikumos Nr. 9 "Lauksaimniecības, zivsaimniecības un lauku attīstības garantiju programmas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Attīstības finanšu institūcijas likuma</w:t>
      </w:r>
      <w:r w:rsidR="00000000" w:rsidRPr="00000000" w:rsidDel="00000000">
        <w:rPr>
          <w:rStyle w:val="paragraph"/>
          <w:i w:val="1"/>
          <w:rtl w:val="0"/>
        </w:rPr>
        <w:t xml:space="preserve"> </w:t>
      </w:r>
      <w:r w:rsidR="00000000" w:rsidRPr="00000000" w:rsidDel="00000000">
        <w:rPr>
          <w:rStyle w:val="paragraph"/>
          <w:i w:val="1"/>
          <w:rtl w:val="0"/>
        </w:rPr>
        <w:t xml:space="preserve">12. panta</w:t>
      </w:r>
      <w:r w:rsidR="00000000" w:rsidRPr="00000000" w:rsidDel="00000000">
        <w:rPr>
          <w:rStyle w:val="paragraph"/>
          <w:i w:val="1"/>
          <w:rtl w:val="0"/>
        </w:rPr>
        <w:t xml:space="preserve"> ceturto daļu un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2019. gada 8. janvāra noteikumos Nr. 9 "Lauksaimniecības, zivsaimniecības un lauku attīstības garantiju programmas noteikumi" (Latvijas Vēstnesis, 2019, 7., 166. nr.; 2021, 14., 124.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Attīstības finanšu institūcijas likuma 12. panta ceturto daļu un Lauksaimniecības un lauku attīstības likuma 5. panta ceturto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Noteikumi nosaka lauksaimniecības, zivsaimniecības un lauku attīstības pasākumu garantiju programmas (turpmāk – garantiju programma) īstenošanas kārtību, finansējumu, atbalstāmo darbību un izmaksu attiecināmības nosacījumus, tostarp finansējumu akciju sabiedrības "Attīstības finanšu institūcija</w:t>
      </w:r>
      <w:r w:rsidR="00000000" w:rsidRPr="00000000" w:rsidDel="00000000">
        <w:rPr>
          <w:i w:val="1"/>
          <w:rtl w:val="0"/>
        </w:rPr>
        <w:t xml:space="preserve"> Altum</w:t>
      </w:r>
      <w:r w:rsidR="00000000" w:rsidRPr="00000000" w:rsidDel="00000000">
        <w:rPr>
          <w:rtl w:val="0"/>
        </w:rPr>
        <w:t xml:space="preserve">" (turpmāk – sabiedrība </w:t>
      </w:r>
      <w:r w:rsidR="00000000" w:rsidRPr="00000000" w:rsidDel="00000000">
        <w:rPr>
          <w:i w:val="1"/>
          <w:rtl w:val="0"/>
        </w:rPr>
        <w:t xml:space="preserve">Altum</w:t>
      </w:r>
      <w:r w:rsidR="00000000" w:rsidRPr="00000000" w:rsidDel="00000000">
        <w:rPr>
          <w:rtl w:val="0"/>
        </w:rPr>
        <w:t xml:space="preserve">) izdevumu segšanai, kā arī kārtību, kādā piešķir valsts un Eiropas Savienības atbalstu garantiju veidā Latvijas Lauku attīstības programmas 2014.–2020. gadam īstenošanas pārejas periodā 2021. un 2022. gadā apakšpasākumiem "Atbalsts ieguldījumiem lauku saimniecībās", "Atbalsts ieguldījumiem pārstrādē" un "Atbalsts ieguldījumiem ar lauksaimniecību nesaistītu darbību radīšanā un attīstīšanā"."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Sabiedrība </w:t>
      </w:r>
      <w:r w:rsidR="00000000" w:rsidRPr="00000000" w:rsidDel="00000000">
        <w:rPr>
          <w:i w:val="1"/>
          <w:rtl w:val="0"/>
        </w:rPr>
        <w:t xml:space="preserve">Altum</w:t>
      </w:r>
      <w:r w:rsidR="00000000" w:rsidRPr="00000000" w:rsidDel="00000000">
        <w:rPr>
          <w:rtl w:val="0"/>
        </w:rPr>
        <w:t xml:space="preserve"> komercdarbības atbalstam noteikto prasību īstenošanu vērtē dienā, kad pieņem lēmumu par garantiju piešķiršanu, pagarināšanu vai noraidīšanu. Datums, kad pieņemts lēmums par garantijas piešķiršanu vai pagarināšanu, uzskatāms par atbalsta piešķiršanas dienu."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Sabiedrībai </w:t>
      </w:r>
      <w:r w:rsidR="00000000" w:rsidRPr="00000000" w:rsidDel="00000000">
        <w:rPr>
          <w:i w:val="1"/>
          <w:rtl w:val="0"/>
        </w:rPr>
        <w:t xml:space="preserve">Altum </w:t>
      </w:r>
      <w:r w:rsidR="00000000" w:rsidRPr="00000000" w:rsidDel="00000000">
        <w:rPr>
          <w:rtl w:val="0"/>
        </w:rPr>
        <w:t xml:space="preserve">pieejamo publisko finansējumu garantiju programmas finansēšanai un sagaidāmo zaudējumu un pārvaldības izmaksu kompensēšanai veido: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Latvijas Lauku attīstības programmā 2007.–2013. gadam īstenotā pasākuma "Kredītu fonds" atmaksājamais finansējums 1 700 000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Rīcības programmā Eiropas Zivsaimniecības fonda atbalsta ieviešanai Latvijā 2007.–2013. gadam īstenotā pasākuma "Kredītu fonds" atmaksājamais finansējums 125 000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finansējums ne vairāk kā 7 000 000 </w:t>
      </w:r>
      <w:r w:rsidR="00000000" w:rsidRPr="00000000" w:rsidDel="00000000">
        <w:rPr>
          <w:i w:val="1"/>
          <w:rtl w:val="0"/>
        </w:rPr>
        <w:t xml:space="preserve">euro</w:t>
      </w:r>
      <w:r w:rsidR="00000000" w:rsidRPr="00000000" w:rsidDel="00000000">
        <w:rPr>
          <w:rtl w:val="0"/>
        </w:rPr>
        <w:t xml:space="preserve"> apmērā no valsts budžeta programmas "Līdzekļi neparedzētiem gadījumiem";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 Latvijas Lauku attīstības programmas 2014.–2020. gadam īstenošanas pārejas periodā 2021. un 2022. gadā paredzētais finansējums 10 000 000 </w:t>
      </w:r>
      <w:r w:rsidR="00000000" w:rsidRPr="00000000" w:rsidDel="00000000">
        <w:rPr>
          <w:i w:val="1"/>
          <w:rtl w:val="0"/>
        </w:rPr>
        <w:t xml:space="preserve">euro</w:t>
      </w:r>
      <w:r w:rsidR="00000000" w:rsidRPr="00000000" w:rsidDel="00000000">
        <w:rPr>
          <w:rtl w:val="0"/>
        </w:rPr>
        <w:t xml:space="preserve"> apmērā apakšpasākumiem "Atbalsts ieguldījumiem lauku saimniecībās", "Atbalsts ieguldījumiem pārstrādē" un "Atbalsts ieguldījumiem ar lauksaimniecību nesaistītu darbību radīšanā un attīstīšanā"."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Sabiedrība </w:t>
      </w:r>
      <w:r w:rsidR="00000000" w:rsidRPr="00000000" w:rsidDel="00000000">
        <w:rPr>
          <w:i w:val="1"/>
          <w:rtl w:val="0"/>
        </w:rPr>
        <w:t xml:space="preserve">Altum</w:t>
      </w:r>
      <w:r w:rsidR="00000000" w:rsidRPr="00000000" w:rsidDel="00000000">
        <w:rPr>
          <w:rtl w:val="0"/>
        </w:rPr>
        <w:t xml:space="preserve"> nodrošina atsevišķu garantijas programmas finansējuma nodalīšanu un uzskaiti atbilstoši šo noteikumu 4. punktā norādītajiem finanšu līdzekļu avotiem, šo noteikumu 4.4. apakšpunktā minēto finansējumu nodalot kā atsevišķu finansējuma daļu saskaņā ar Eiropas Parlamenta un Padomes 2013. gada 17. decembra Regulas (ES) Nr. 1303/2013,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1083/2006, 38. panta 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Atbilstoši šiem noteikumiem izsniegto garantiju sagaidāmie zaudējumi tiek noteikti, pamatojoties uz garantiju programmas novērtējumu, kas veikts atbilstoši Attīstības finanšu institūcijas likuma  12. panta trešajai daļai, un tiek finansēti no šo noteikumu 4. punktā minētā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Sabiedrībai </w:t>
      </w:r>
      <w:r w:rsidR="00000000" w:rsidRPr="00000000" w:rsidDel="00000000">
        <w:rPr>
          <w:i w:val="1"/>
          <w:rtl w:val="0"/>
        </w:rPr>
        <w:t xml:space="preserve">Altum</w:t>
      </w:r>
      <w:r w:rsidR="00000000" w:rsidRPr="00000000" w:rsidDel="00000000">
        <w:rPr>
          <w:rtl w:val="0"/>
        </w:rPr>
        <w:t xml:space="preserve"> ir pieejams finansējums pārvaldības izmaksu segšanai: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1. līdz 2025. gada 31. decembrim – apakšpasākumu "Atbalsts ieguldījumiem lauku saimniecībās", "Atbalsts ieguldījumiem pārstrādē" un "Atbalsts ieguldījumiem ar lauksaimniecību nesaistītu darbību radīšanā un attīstīšanā" īstenošanai saskaņā ar Eiropas Komisijas 2014. gada 3. marta Deleģētās regulas (ES) Nr. 480/2014, ar kuru papildina Eiropas Parlamenta un Padomes Regulu (ES) Nr. 1303/2013,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13. panta 2. un 3. 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2. visā garantijas programmas īstenošanas laikā – šajā garantiju programmā atmaksātais publiskais finansējums un šo noteikumu 4.1., 4.2. un 4.4. apakšpunktā minētais finansējums atbilstoši normatīvajiem aktiem par valsts un Eiropas Savienības atbalsta piešķiršanu lauku attīstībai finanšu instrumentu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5.</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Sabiedrības </w:t>
      </w:r>
      <w:r w:rsidR="00000000" w:rsidRPr="00000000" w:rsidDel="00000000">
        <w:rPr>
          <w:i w:val="1"/>
          <w:rtl w:val="0"/>
        </w:rPr>
        <w:t xml:space="preserve">Altum</w:t>
      </w:r>
      <w:r w:rsidR="00000000" w:rsidRPr="00000000" w:rsidDel="00000000">
        <w:rPr>
          <w:rtl w:val="0"/>
        </w:rPr>
        <w:t xml:space="preserve"> kapitāla atdeves segšanai izmanto šajā garantiju programmā atmaksāto publisko finansējumu un šo noteikumu 4.1., 4.2. un 4.4. apakšpunktā minēto finansējumu 10 procentu apmērā gadā no sabiedrības</w:t>
      </w:r>
      <w:r w:rsidR="00000000" w:rsidRPr="00000000" w:rsidDel="00000000">
        <w:rPr>
          <w:i w:val="1"/>
          <w:rtl w:val="0"/>
        </w:rPr>
        <w:t xml:space="preserve"> Altum </w:t>
      </w:r>
      <w:r w:rsidR="00000000" w:rsidRPr="00000000" w:rsidDel="00000000">
        <w:rPr>
          <w:rtl w:val="0"/>
        </w:rPr>
        <w:t xml:space="preserve">kapitāla, kas paredzēts šajos noteikumos minēto finanšu instrumentu kredītriska, operacionālā riska un cita riska segšanai."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Sabiedrība </w:t>
      </w:r>
      <w:r w:rsidR="00000000" w:rsidRPr="00000000" w:rsidDel="00000000">
        <w:rPr>
          <w:i w:val="1"/>
          <w:rtl w:val="0"/>
        </w:rPr>
        <w:t xml:space="preserve">Altum </w:t>
      </w:r>
      <w:r w:rsidR="00000000" w:rsidRPr="00000000" w:rsidDel="00000000">
        <w:rPr>
          <w:rtl w:val="0"/>
        </w:rPr>
        <w:t xml:space="preserve">garantijas piešķir un pagarina: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 ieguldījumiem materiālos vai nemateriālos aktīvos, kas saistīti ar primāro lauksaimniecības ražošanu saskaņā ar regulas Nr. 702/2014 14. pantu, tai skaitā finanšu līzingam;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 ieguldījumiem, kas saistīti ar Līguma par Eiropas Savienības darbību I pielikumā minēto lauksaimniecības produktu pārstrādi saskaņā ar regulas Nr. 702/2014 17. pantu, tai skaitā finanšu līzingam;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 izmantojot šo noteikumu 4.4. apakšpunktā minēto finansējumu: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7.3.1. ieguldījumiem materiālos vai nemateriālos aktīvos, kas saistīti ar primāro lauksaimniecības produktu ražošanu, ievērojot Eiropas Parlamenta un Padomes 2013. gada 17. decembra Regulas (ES) Nr. 1305/2013 par atbalstu lauku attīstībai no Eiropas Lauksaimniecības fonda lauku attīstībai (ELFLA) un ar ko atceļ Padomes Regulu (EK) Nr. 1698/2005 (Eiropas Savienības Oficiālais Vēstnesis, 2013. gada 20. decembris, Nr. L347) (turpmāk – regula Nr. 1305/2013), 17. pantu un 45. panta 7. 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7.3.2. ieguldījumiem, kas saistīti ar Līguma par Eiropas Savienības darbību I pielikumā minēto lauksaimniecības produktu pārstrādi, ievērojot regulas Nr. 1305/2013 17. pantu un 45. panta 7. punktu, un ieguldījumiem, kas saistīti ar Līguma par Eiropas Savienības darbību I pielikumā minēto lauksaimniecības produktu pārstrādi šajā pielikumā neminētajos lauksaimniecības produktos, ievērojot regulas Nr. 1407/2013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7.3.3. ieguldījumiem ar lauksaimniecību nesaistītu darbību radīšanā un attīstīšanā lauku teritorijā, ievērojot regulas Nr. 1305/2013 19. pantu un 45. panta 7. punktu un regulas Nr. 1407/2013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 mežsaimniecības infrastruktūras attīstības un pielāgošanas pasākumiem saskaņā ar regulu Nr. 1407/2013;</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7.5. zvejas un akvakultūras atbalsta pasākumiem saskaņā ar Komisijas 2014. gada 27. jūnija Regulu (EK) Nr. 717/2014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zvejniecības un akvakultūras nozarē (Eiropas Savienības Oficiālais Vēstnesis, 2014. gada 28. jūnijs, Nr. L 190) (turpmāk – regula Nr. 717/2014);</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7.6. zivsaimniecības atbalsta pasākumiem, izņemot saimnieciskās darbības veicējus, uz kuriem attiecas Eiropas Parlamenta un Padomes 2013. gada 11. decembra Regula (ES) Nr. 1379/2013 par zvejas un akvakultūras produktu tirgu kopīgo organizāciju, un ar ko groza Padomes Regulas (EK) Nr. 1184/2006 un (EK) Nr. 1224/2009 un atceļ Padomes Regulu (EK) Nr. 104/2000 (Eiropas Savienības Oficiālais Vēstnesis, 2013. gada 28. decembris, Nr. L 354), saskaņā ar Komisijas regulu Nr. 1407/2013;</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7.7. apgrozāmo līdzekļu finansēšanai, finanšu līzingam, faktoringam un citiem atbalsta pasākumiem lauku un lauksaimniecības attīstībai saskaņā ar regulu Nr. 1407/2013, regulu Nr. 717/2014 un Komisijas 2013. gada 18. decembra Regulu (EK) Nr. 1408/2013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lauksaimniecības nozarē (Eiropas Savienības Oficiālais Vēstnesis, 2013. gada 24. decembris, Nr. L 352) (turpmāk – regula Nr. 1408/2013);</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7.8. galvinieka sniegtam galvojumam par komersantiem, biedrībām vai nodibinājumiem, kas Lauku atbalsta dienestā pieteikušies atbalstam Kopējās lauksaimniecības politikas īstenošanas pasākumos un saņēmuši avansa maksājumu atbilstoši Komisijas 2009. gada 7. jūlija Regulai (EK) Nr. 612/2009, ar kuru nosaka kopējus sīki izstrādātus noteikumus eksporta kompensāciju sistēmas piemērošanai lauksaimniecības produktiem (Eiropas Savienības Oficiālais Vēstnesis, 2009. gada 17. jūlijs, Nr. L 186), un Komisijas 2016. gada 18. maija Deleģētajai regulai (ES) 2016/1238, ar ko Eiropas Parlamenta un Padomes Regulu (ES) Nr. 1308/2013 papildina attiecībā uz valsts intervenci un privātās uzglabāšanas atbalstu (Eiropas Savienības Oficiālais Vēstnesis, 2016. gada 30. jūlijs, Nr. L 206);</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7.9. izmantojot šo noteikumu 4.4. apakšpunktā minēto finansējumu, – apgrozāmo līdzekļu aizdevumiem, kas saistīti ar primāro lauksaimniecības produktu ražošanu un lauksaimniecības produktu pārstrādi, kas Līguma par Eiropas Savienības darbību I pielikumā noteiktos lauksaimniecības produktus pārstrādā šajā pielikumā minētos lauksaimniecības produktos, saskaņā ar regulas Nr. 1305/2013 45. panta 5. 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7.10. izmantojot šo noteikumu 4.4. apakšpunktā minēto finansējumu, – apgrozāmo līdzekļu aizdevumiem, kas saistīti ar Līguma par Eiropas Savienības darbību I pielikumā noteikto lauksaimniecības produktu pārstrādi šajā pielikumā neminētos lauksaimniecības produktos un ar lauksaimniecību nesaistītu darbību radīšanu un attīstīšanu lauku teritorijā saskaņā ar regulas Nr. 1305/2013 45. panta 5. punktu, ievērojot regulas Nr. 1407/2013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9.2.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 kuram ierosināta tiesiskās aizsardzības procesa lieta, tiek īstenots tiesiskās aizsardzības process vai pasludināts maksātnespējas process vai kurš atbilst normatīvajos aktos noteiktajiem kritērijiem, lai tam pēc kreditora pieprasījuma piemērotu maksātnespējas procedūru. Nosacījumu, ka saimnieciskās darbības veicējam pēc kreditora pieprasījuma nav piemērota maksātnespējas procedūra, pārbauda, pamatojoties uz atbalsta pretendenta iesniegtu apliecinājumu;".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 10.</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Garantiju nepiešķir, ja garantijas saņēmēja kredītreitings ir zemāks par "B –" saskaņā ar šo noteikumu 1. pielikumā noteikto metodiku un saimnieciskā darbība nav dzīvotspējīga, izņemot gadījumu, ja tiek pagarināta garantija sīkajam (mikro), mazajam un vidējam saimnieciskās darbības veicējam atbilstoši regulas Nr. 702/2014 1. pielikumā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Spēkā esošo garantiju apmērs nepārsniedz: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19.1. 1 000 000 </w:t>
      </w:r>
      <w:r w:rsidR="00000000" w:rsidRPr="00000000" w:rsidDel="00000000">
        <w:rPr>
          <w:i w:val="1"/>
          <w:rtl w:val="0"/>
        </w:rPr>
        <w:t xml:space="preserve">euro</w:t>
      </w:r>
      <w:r w:rsidR="00000000" w:rsidRPr="00000000" w:rsidDel="00000000">
        <w:rPr>
          <w:rtl w:val="0"/>
        </w:rPr>
        <w:t xml:space="preserve"> – saimnieciskās darbības veicējam vai savstarpēji saistītu kredīta vai galvojuma ņēmēju grupai, ja šo noteikumu ietvaros atbalstu piešķir saskaņā ar regulu Nr. 1407/2013, atbalstu piešķir viena vienota uzņēmuma līmenī un ievēro šo noteikumu 21.1. un 23.1. apakšpunktā minētos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19.2. 3 500 000 </w:t>
      </w:r>
      <w:r w:rsidR="00000000" w:rsidRPr="00000000" w:rsidDel="00000000">
        <w:rPr>
          <w:i w:val="1"/>
          <w:rtl w:val="0"/>
        </w:rPr>
        <w:t xml:space="preserve">euro</w:t>
      </w:r>
      <w:r w:rsidR="00000000" w:rsidRPr="00000000" w:rsidDel="00000000">
        <w:rPr>
          <w:rtl w:val="0"/>
        </w:rPr>
        <w:t xml:space="preserve"> – atbilstīgai lauksaimniecības pakalpojumu kooperatīvajai sabiedrībai, ja šo noteikumu ietvaros atbalstu piešķir saskaņā ar regulu Nr. 1407/2013, atbalstu piešķir viena vienota uzņēmuma līmenī un ievēro šo noteikumu 21.1. un 23.1. apakšpunktā minētos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19.3. 2 000 000 </w:t>
      </w:r>
      <w:r w:rsidR="00000000" w:rsidRPr="00000000" w:rsidDel="00000000">
        <w:rPr>
          <w:i w:val="1"/>
          <w:rtl w:val="0"/>
        </w:rPr>
        <w:t xml:space="preserve">euro</w:t>
      </w:r>
      <w:r w:rsidR="00000000" w:rsidRPr="00000000" w:rsidDel="00000000">
        <w:rPr>
          <w:rtl w:val="0"/>
        </w:rPr>
        <w:t xml:space="preserve"> – atbilstīgai mežsaimniecības pakalpojumu kooperatīvajai sabiedrībai, ja šo noteikumu ietvaros atbalstu piešķir saskaņā ar regulu Nr. 1407/2013, atbalstu piešķir viena vienota uzņēmuma līmenī un ievēro šo noteikumu 21.1. un 23.1. apakšpunktā minētos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Par garantijas piešķiršanu vai pagarināšanu piemēro vienreizēju maksu no 0,25 līdz 0,85 procentiem no garantijas summas. Procentuālo maksas apmēru nosaka, bāzes procentu likmei – 0,25 procentiem – pieskaitot garantijas risku faktoru novērtējumu procentpunktos saskaņā ar šo noteikumu 1.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21.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Ja sabiedrība </w:t>
      </w:r>
      <w:r w:rsidR="00000000" w:rsidRPr="00000000" w:rsidDel="00000000">
        <w:rPr>
          <w:i w:val="1"/>
          <w:rtl w:val="0"/>
        </w:rPr>
        <w:t xml:space="preserve">Altum</w:t>
      </w:r>
      <w:r w:rsidR="00000000" w:rsidRPr="00000000" w:rsidDel="00000000">
        <w:rPr>
          <w:rtl w:val="0"/>
        </w:rPr>
        <w:t xml:space="preserve"> piešķir garantiju saskaņā ar regulu Nr. 1407/2013, regulu Nr. 1408/2013 vai regulu Nr. 717/2014, tad subsīdijas ekvivalentu saskaņā ar šiem noteikumiem piešķirtajai garantijai aprēķina: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 saņemot garantiju saskaņā ar regulu Nr. 1407/2013, – atbilstoši regulas Nr. 1407/2013 4. panta 6. punkta "c" apakšpunktam vai, ja garantiju saskaņā ar šo regulu piešķir lielajam saimnieciskās darbības veicējam, – atbilstoši regulas Nr. 1407/2013 4. panta 6. punkta "b" apakšpunktam;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21.2. saņemot garantiju saskaņā ar regulu Nr. 1408/2013, – atbilstoši regulas Nr. 1408/2013 4. panta 6. punkta "c" apakšpunktam vai, ja garantiju saskaņā ar šo regulu piešķir lielajam saimnieciskās darbības veicējam, – atbilstoši regulas Nr. 1408/2013 4. panta 6. punkta "b" apakšpunktam;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21.3. saņemot garantiju saskaņā ar regulu Nr. 717/2014, – atbilstoši regulas Nr. 717/2014 4. panta 6. punkta "c" apakšpunktam vai, ja garantiju saskaņā ar šo regulu piešķir lielajam saimnieciskās darbības veicējam, – atbilstoši regulas Nr. 717/2014 4. panta 6. punkta "b" apakšpunktam."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22.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Ja garantiju piešķir saskaņā ar regulu Nr. 702/2014 vai arī tikai ar regulu Nr. 1305/2013, sabiedrība </w:t>
      </w:r>
      <w:r w:rsidR="00000000" w:rsidRPr="00000000" w:rsidDel="00000000">
        <w:rPr>
          <w:i w:val="1"/>
          <w:rtl w:val="0"/>
        </w:rPr>
        <w:t xml:space="preserve">Altum</w:t>
      </w:r>
      <w:r w:rsidR="00000000" w:rsidRPr="00000000" w:rsidDel="00000000">
        <w:rPr>
          <w:rtl w:val="0"/>
        </w:rPr>
        <w:t xml:space="preserve"> subsīdijas ekvivalentu saimnieciskās darbības veicējam aprēķina kā starpību starp atbilstošās kredīta kvalitātes klases gada drošās zonas prēmijas likmi un piemēroto gada prēmijas likmi naudas izteiksmē. Ja garantijas ilgums pārsniedz gadu, starpību starp likmēm diskontē, izmantojot Eiropas Komisijas Latvijai apstiprināto bāzes likmi, kurai pieskaitīti 100 bāzes punkti."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26.</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 Garantiju atbalstu šo noteikumu 7.3. apakšpunktā minētajiem pasākumiem drīkst kumulēt ar citu investīciju atbalstu attiecībā uz vienām un tām pašām attiecināmajām izmaksām, ja netiek pārsniegta maksimālā atbalsta intensitāte atbilstoši regulas Nr. 1305/2013 17. panta 3. punktam un 19. panta 6.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26.</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3</w:t>
      </w:r>
      <w:r w:rsidR="00000000" w:rsidRPr="00000000" w:rsidDel="00000000">
        <w:rPr>
          <w:rtl w:val="0"/>
        </w:rPr>
        <w:t xml:space="preserve"> Garantiju atbalstu šo noteikumu 7.1. un 7.2. apakšpunktā minētajiem pasākumiem drīkst kumulēt ar citu atbalstu par vienām un tām pašām izmaksām atbilstoši regulas Nr. 702/2014 8. panta 1., 3., 5. un 6. punktam, 14. panta 12., 13. un 14. punktam un 17. panta 9. un 10.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32.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Ja pārkāptas regulas Nr. 702/2014 prasības, sabiedrība </w:t>
      </w:r>
      <w:r w:rsidR="00000000" w:rsidRPr="00000000" w:rsidDel="00000000">
        <w:rPr>
          <w:i w:val="1"/>
          <w:rtl w:val="0"/>
        </w:rPr>
        <w:t xml:space="preserve">Altum</w:t>
      </w:r>
      <w:r w:rsidR="00000000" w:rsidRPr="00000000" w:rsidDel="00000000">
        <w:rPr>
          <w:rtl w:val="0"/>
        </w:rPr>
        <w:t xml:space="preserve"> uzliek atbalsta saņēmējam pienākumu atmaksāt sabiedrībai </w:t>
      </w:r>
      <w:r w:rsidR="00000000" w:rsidRPr="00000000" w:rsidDel="00000000">
        <w:rPr>
          <w:i w:val="1"/>
          <w:rtl w:val="0"/>
        </w:rPr>
        <w:t xml:space="preserve">Altum</w:t>
      </w:r>
      <w:r w:rsidR="00000000" w:rsidRPr="00000000" w:rsidDel="00000000">
        <w:rPr>
          <w:rtl w:val="0"/>
        </w:rPr>
        <w:t xml:space="preserve"> saņemto nelikumīgo valsts atbalstu, savukārt, ja pārkāptas regulas Nr. 1407/2013, regulas Nr. 1408/2013 vai regulas Nr. 717/2014 prasības, sabiedrība </w:t>
      </w:r>
      <w:r w:rsidR="00000000" w:rsidRPr="00000000" w:rsidDel="00000000">
        <w:rPr>
          <w:i w:val="1"/>
          <w:rtl w:val="0"/>
        </w:rPr>
        <w:t xml:space="preserve">Altum </w:t>
      </w:r>
      <w:r w:rsidR="00000000" w:rsidRPr="00000000" w:rsidDel="00000000">
        <w:rPr>
          <w:rtl w:val="0"/>
        </w:rPr>
        <w:t xml:space="preserve">uzliek atbalsta saņēmējam pienākumu atmaksāt sabiedrībai </w:t>
      </w:r>
      <w:r w:rsidR="00000000" w:rsidRPr="00000000" w:rsidDel="00000000">
        <w:rPr>
          <w:i w:val="1"/>
          <w:rtl w:val="0"/>
        </w:rPr>
        <w:t xml:space="preserve">Altum</w:t>
      </w:r>
      <w:r w:rsidR="00000000" w:rsidRPr="00000000" w:rsidDel="00000000">
        <w:rPr>
          <w:rtl w:val="0"/>
        </w:rPr>
        <w:t xml:space="preserve"> visu atbalsta pasākuma ietvaros saņemto valsts atbalstu. Atbalstu atmaksā kopā ar procentiem no līdzekļiem, kas ir brīvi no valsts atbalsta, saskaņā ar Komercdarbības atbalsta kontroles likuma IV vai V 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Papildināt ar 32.</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 Sabiedrība</w:t>
      </w:r>
      <w:r w:rsidR="00000000" w:rsidRPr="00000000" w:rsidDel="00000000">
        <w:rPr>
          <w:i w:val="1"/>
          <w:rtl w:val="0"/>
        </w:rPr>
        <w:t xml:space="preserve"> Altum </w:t>
      </w:r>
      <w:r w:rsidR="00000000" w:rsidRPr="00000000" w:rsidDel="00000000">
        <w:rPr>
          <w:rtl w:val="0"/>
        </w:rPr>
        <w:t xml:space="preserve">šo noteikumu 7. punktā minēto atbalsta pasākumu garantiju piešķiršanai ir tiesīga bez maksas saņemt informāciju no Lauku atbalsta dienesta un Lauksaimniecības datu centra."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prezidenta pienākumu izpildītājs ‒ Ministru prezidenta biedrs, aizsardzības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Pabriks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Gerhards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21-TA-170</w:t>
    </w:r>
    <w:r>
      <w:br/>
    </w:r>
    <w:r w:rsidR="00000000" w:rsidRPr="00000000" w:rsidDel="00000000">
      <w:rPr>
        <w:rtl w:val="0"/>
      </w:rPr>
      <w:t xml:space="preserve">Izdrukāts 30.07.2026. 00.13 - 1.0.VK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21-TA-170</w:t>
    </w:r>
    <w:r>
      <w:br/>
    </w:r>
    <w:r w:rsidR="00000000" w:rsidRPr="00000000" w:rsidDel="00000000">
      <w:rPr>
        <w:rtl w:val="0"/>
      </w:rPr>
      <w:t xml:space="preserve">Izdrukāts 30.07.2026. 00.13 - 1.0.VK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noteikumu_(grozījumu)_projekts_21-TA-170.docx</dc:title>
</cp:coreProperties>
</file>

<file path=docProps/custom.xml><?xml version="1.0" encoding="utf-8"?>
<Properties xmlns="http://schemas.openxmlformats.org/officeDocument/2006/custom-properties" xmlns:vt="http://schemas.openxmlformats.org/officeDocument/2006/docPropsVTypes"/>
</file>