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Patentu valdes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rsidR="00000000" w:rsidRPr="00000000" w:rsidDel="00000000">
        <w:rPr>
          <w:rStyle w:val="paragraph"/>
          <w:i w:val="1"/>
          <w:rtl w:val="0"/>
        </w:rPr>
        <w:t xml:space="preserve"> 5. panta</w:t>
      </w:r>
      <w:r>
        <w:br/>
      </w:r>
      <w:r w:rsidR="00000000" w:rsidRPr="00000000" w:rsidDel="00000000">
        <w:rPr>
          <w:rStyle w:val="paragraph"/>
          <w:i w:val="1"/>
          <w:rtl w:val="0"/>
        </w:rPr>
        <w:t xml:space="preserve">devīto daļu un </w:t>
      </w:r>
      <w:r w:rsidR="00000000" w:rsidRPr="00000000" w:rsidDel="00000000">
        <w:rPr>
          <w:rStyle w:val="paragraph"/>
          <w:i w:val="1"/>
          <w:rtl w:val="0"/>
        </w:rPr>
        <w:t xml:space="preserve">Rūpnieciskā īpašuma institūciju</w:t>
      </w:r>
      <w:r>
        <w:br/>
      </w:r>
      <w:r w:rsidR="00000000" w:rsidRPr="00000000" w:rsidDel="00000000">
        <w:rPr>
          <w:rStyle w:val="paragraph"/>
          <w:i w:val="1"/>
          <w:rtl w:val="0"/>
        </w:rPr>
        <w:t xml:space="preserve">un procedūru likuma</w:t>
      </w:r>
      <w:r w:rsidR="00000000" w:rsidRPr="00000000" w:rsidDel="00000000">
        <w:rPr>
          <w:rStyle w:val="paragraph"/>
          <w:i w:val="1"/>
          <w:rtl w:val="0"/>
        </w:rPr>
        <w:t xml:space="preserve"> 5. panta trešo daļu un 124.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Patentu valdes sniegto maksas pakalpojumu cenrādi, maksāšanas kārtību un atvieglojumus, kā arī profesionālo patentpilnvarnieku kvalifikācijas eksāmena kārtošanas maksu un maksu par grozījumu izdarīšanu profesionālo patentpilnvarnieku sarakstā un to maksāšanas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Patentu valde sniedz maksas pakalpojumus saskaņā ar cenrādi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Samaksa par Patentu valdes maksas pakalpojumu veicama vienā no šādiem veidiem: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Patentu valdē, izmantojot maksājumu karti;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kredītiestādē vai citā finanšu iestādē, kurai ir tiesības veikt naudas pārskaitījumus;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izmantojot tiešsaistes maksājuma pakalpojumu speciālajā tiešsaistes formā Patentu valdes tīmekļvietnē.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Patentu valdes maksas pakalpojumu, izņemot par patenta un papildu aizsardzības sertifikāta uzturēšanu spēkā, samaksā mēneša laikā no pieprasījuma iesniegšanas dienas. Maksājumā norāda ziņas, kas skaidri un nepārprotami identificē tā mērķi. Lai nodrošinātu pieprasījuma labāku identificēšanu, persona var papildus iesniegt Patentu valdē samaksu apliecinošu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07.05.2020. noteikumiem Nr. 273)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samaksas veikšanai par patenta un papildu aizsardzības sertifikāta uzturēšanu spēkā tiek izmantota speciālā tiešsaistes forma Patentu valdes tīmekļvietnē, samaksu veic vienlaikus ar pakalpojuma pieprasīšanu, bet citos gadījumos – atbilstoši Patentu likuma 43. panta pirmajai daļai un 76. panta ceturtajai daļai.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07.05.2020. noteikumu Nr. 273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Patentu valde sniedz pakalpojumu pēc tam, kad maksa ir atzīta par saņemtu Patentu valdes kontā Valsts kasē saskaņā ar normatīvajiem aktiem par kārtību, kādā veicami un atzīstami par saņemtiem maksājumi valsts budžetā, un prasībām tiešsaistes maksājumu pakalpojumu izmantošanai norēķinos ar valsts budžetu.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Patentu valde ir uzsākusi pakalpojuma izpildi, bet pakalpojumu nevar izpildīt pieteicēja vainas dēļ vai ja pieteicējs atsakās no pakalpojuma, maksu par pakalpojumu neatmaksā.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persona pakalpojuma pieprasījumu saistībā ar preču zīmēm, kolektīvajām zīmēm, sertifikācijas zīmēm vai dizainparaugiem iesniedz un samaksu par pakalpojumu veic elektroniski, izmantojot speciālo tiešsaistes formu Patentu valdes tīmekļvietnē, tā par pakalpojumu maksā 90 procentus no šajos noteikumos noteiktās 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07.05.2020. noteikumu Nr. 273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šo noteikumu pielikuma I nodaļā minētos pakalpojumus lūdz sniegt: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izgudrotājs, kurš radījis attiecīgo izgudrojumu, viņš par minētajiem pakalpojumiem maksā 40 procentus no šajos noteikumos noteiktās 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kura radījusi attiecīgo izgudrojumu, – skolēns, students, persona, kurai piešķirta vecuma pensija, vai persona, kurai noteikta I vai II grupas invaliditāte, – tā par minētajiem pakalpojumiem maksā 20 procentus no šajos noteikumos noteiktās 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07.05.2020. noteikumu Nr. 273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šo noteikumu pielikuma III nodaļā minētos pakalpojumus lūdz sniegt: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dizainers, kurš radījis attiecīgo dizainparaugu, viņš par minētajiem pakalpojumiem maksā 40 procentus no šajos noteikumos noteiktās 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kura radījusi attiecīgo dizainparaugu, – skolēns, students, persona, kurai piešķirta vecuma pensija, vai persona, kurai noteikta I vai II grupas invaliditāte, – tā par minētajiem pakalpojumiem maksā 20 procentus no šajos noteikumos noteiktās 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07.05.2020. noteikumu Nr. 273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šo noteikumu pielikuma I un III nodaļā minētos pakalpojumus lūdz sniegt vairākas personas, tām visām ir jāatbilst šo noteikumu 8. vai 9. punktā minētajiem kritērijiem, lai tiktu piemērots šo noteikumu 8. vai 9. punktā noteiktais maksas samazinājums.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07.05.2020. noteikumu Nr. 273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7. un 9. punktā noteiktie maksas samazinājumi netiek summēti. Gadījumā, ja drīkst piemērot gan šo noteikumu </w:t>
      </w:r>
      <w:r w:rsidR="00000000" w:rsidRPr="00000000" w:rsidDel="00000000">
        <w:rPr>
          <w:rtl w:val="0"/>
        </w:rPr>
        <w:t xml:space="preserve">7.</w:t>
      </w:r>
      <w:r w:rsidR="00000000" w:rsidRPr="00000000" w:rsidDel="00000000">
        <w:rPr>
          <w:rtl w:val="0"/>
        </w:rPr>
        <w:t xml:space="preserve"> punktā, gan 9. punktā noteikto maksas samazinājumu, piemēro šo noteikumu 9. punktā noteikto maksas samazinājumu.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07.05.2020. noteikumu Nr. 273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Pārmaksāto vai nepareizi iemaksāto maksu atmaksā no Patentu valdes budžeta 15 dienu laikā pēc maksātāja pamatota iesnieguma saņemšanas Patentu valdē.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Atzīt par spēku zaudējušiem Ministru kabineta 2013. gada 17. septembra noteikumus Nr. 870 "Patentu valdes maksas pakalpojumu cenrādis" (Latvijas Vēstnesis, 2013, 184.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Noteikumi stājas spēkā 2016. gada 1. janvārī.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Patentu valde ārkārtējās situācijas laikā sakarā ar Covid-19 izplatību un četrus mēnešus pēc tās beigām var nepiemērot šo noteikumu pielikuma 10., 11., 12., 25., 26., 27. un 28. punktā, 41.5. apakšpunktā un 42. punktā minēto maksu, ja persona lūgumā par termiņa pagarināšanu vai lūgumā atjaunot tiesības vai turpināt lietvedību norāda apstākļus, kas saistībā ar Covid-19 izplatību apgrūtina, kavē vai padara neiespējamu rūpnieciskā īpašuma normatīvajos aktos noteikto termiņu 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07.05.2020. noteikumu Nr. 273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25-TA-2641</w:t>
    </w:r>
    <w:r>
      <w:br/>
    </w:r>
    <w:r w:rsidR="00000000" w:rsidRPr="00000000" w:rsidDel="00000000">
      <w:rPr>
        <w:rtl w:val="0"/>
      </w:rPr>
      <w:t xml:space="preserve">Izdrukāts 29.07.2026. 23.12 - 1.0.VK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25-TA-2641</w:t>
    </w:r>
    <w:r>
      <w:br/>
    </w:r>
    <w:r w:rsidR="00000000" w:rsidRPr="00000000" w:rsidDel="00000000">
      <w:rPr>
        <w:rtl w:val="0"/>
      </w:rPr>
      <w:t xml:space="preserve">Izdrukāts 29.07.2026. 23.12 - 1.0.VK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noteikumu_konsolidētā_versija_25-TA-2641.docx</dc:title>
</cp:coreProperties>
</file>

<file path=docProps/custom.xml><?xml version="1.0" encoding="utf-8"?>
<Properties xmlns="http://schemas.openxmlformats.org/officeDocument/2006/custom-properties" xmlns:vt="http://schemas.openxmlformats.org/officeDocument/2006/docPropsVTypes"/>
</file>