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01.12.2020. noteikumiem Nr. 725)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