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2. jūnija noteikumos Nr. 332 "Noteikumi par valsts profesionālās vidējās izglītības standartu un valsts arodizglītības standartu""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25-TA-1126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