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Saskaņotie riska indikatori*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10.09.2019. noteikumu Nr. 428 redakcijā; sk. noteikumu 33.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punktu)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Uz bīstamību balstīts saskaņotais riska indikators Nr. 1, kura pamatā ir darbīgo vielu daudzums, ko satur saskaņā ar regulu Nr. 1107/2009 tirgū laisti augu aizsardzības līdzekļi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Šā indikatora pamatā ir Komisijai (</w:t>
      </w:r>
      <w:r w:rsidR="00000000" w:rsidRPr="00000000" w:rsidDel="00000000">
        <w:rPr>
          <w:i w:val="1"/>
          <w:rtl w:val="0"/>
        </w:rPr>
        <w:t xml:space="preserve">Eurostat</w:t>
      </w:r>
      <w:r w:rsidR="00000000" w:rsidRPr="00000000" w:rsidDel="00000000">
        <w:rPr>
          <w:rtl w:val="0"/>
        </w:rPr>
        <w:t xml:space="preserve">) saskaņā ar regulas Nr. 1185/2009 I pielikumu ("Statistika par pesticīdu laišanu tirgū") iesniedzama statistika par to darbīgo vielu daudzumu, kuras satur atbilstoši regulai Nr. 1107/2009 tirgū laisti augu aizsardzības 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Saskaņotā riska indikatora Nr. 1 aprēķināšanai izmanto šādus vispārīgus noteikumus: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saskaņoto riska indikatoru Nr. 1 aprēķina, pamatojoties uz darbīgo vielu iedalījumu četrās grupās un septiņās kategorijās, kas norādītas šā pielikuma 1. tabulā;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 1. grupas darbīgās vielas (A un B kategorija) ir norādītas Komisijas 2011. gada 25. maija Īstenošanas regulas (ES) Nr. 540/2011, ar ko īsteno Eiropas Parlamenta un Padomes Regulu (EK) Nr. 1107/2009 attiecībā uz darbīgo vielu sarakstu (turpmāk – Īstenošanas regula Nr. 540/2011), pielikuma D daļā;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 2. grupas darbīgās vielas (C un D kategorija) ir norādītas Īstenošanas regulas (ES) Nr. 540/2011 pielikuma A un B daļā;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 3. grupas darbīgās vielas (E un F kategorija) ir norādītas Īstenošanas regulas (ES) Nr. 540/2011 pielikuma E daļā;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 4. grupas darbīgās vielas (G kategorija) ir tās, kuras nav apstiprinātas atbilstoši regulai Nr. 1107/2009 un nav norādītas Īstenošanas regulas Nr. 540/2011 pielikumā.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Saskaņoto riska indikatoru Nr. 1 aprēķina, šā pielikuma 1. tabulas katrā grupā norādīto tirgū laisto darbīgo vielu ikgadējo daudzumu reizinot ar 6. rindā norādīto bīstamības svērumu un pēc tam summējot šo aprēķinu rezultātus.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Tirgū laisto darbīgo vielu daudzumu aprēķina katrai šā pielikuma 1. tabulā noteiktajai darbīgās vielas grupai un kategorijai.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Darbīgo vielu un bīstamības svērumu iedalījums saskaņotā riska indikatora Nr. 1 aprēķināšanai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gridCol w:w="8658"/>
        <w:gridCol w:w="8658"/>
        <w:gridCol w:w="8658"/>
        <w:gridCol w:w="8658"/>
        <w:gridCol w:w="8658"/>
        <w:gridCol w:w="8658"/>
        <w:gridCol w:w="8658"/>
        <w:gridCol w:w="8658"/>
        <w:tblGridChange w:id="0">
          <w:tblGrid>
            <w:gridCol w:w="802"/>
            <w:gridCol w:w="8658"/>
            <w:gridCol w:w="8658"/>
            <w:gridCol w:w="8658"/>
            <w:gridCol w:w="8658"/>
            <w:gridCol w:w="8658"/>
            <w:gridCol w:w="8658"/>
            <w:gridCol w:w="8658"/>
            <w:gridCol w:w="8658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</w:t>
            </w:r>
          </w:p>
        </w:tc>
        <w:tc>
          <w:tcPr>
            <w:shd w:fill="ffffff"/>
            <w:vAlign w:val="center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Zema riska darbīgās vielas (darbīgās vielas ar zemu kaitīguma pakāpi), kuras ir apstiprinātas vai uzskata par apstiprinātām atbilstoši regulas Nr. 1107/2009 22. pantam un kuras ir norādītas Īstenošanas regulas (ES) Nr. 540/2011 pielikuma D daļā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Darbīgās vielas, kuras ir apstiprinātas vai uzskata par apstiprinātām atbilstoši regulai Nr. 1107/2009 un kuras ir norādītas Īstenošanas regulas (ES) Nr. 540/2011 pielikuma A un B daļā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Darbīgās vielas, kuras ir apstiprinātas vai uzskata par apstiprinātām atbilstoši regulas Nr. 1107/2009 24. pantam un kuras ir aizstājamās vielas un norādītas Īstenošanas regulas (ES) Nr. 540/2011 pielikuma E daļā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Darbīgās vielas, kuras nav apstiprinātas atbilstoši regulai Nr. 1107/2009 un nav norādītas Īstenošanas regulas (ES) Nr. 540/2011 pielikumā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Mikroorganismi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Darbīgās ķīmiskās 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Mikroorganismi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Darbīgās ķīmiskās vielas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Vielas, kas nav klasificētas kā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kancerogēnas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(1.A vai 1.B kategorija),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reproduktīvajai sistēmai toksiskas (1.A vai 1.B kategorija)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vai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endokrīnie disruptori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Vielas, kas klasificētas kā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kancerogēnas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(1.A vai 1.B kategorija), reproduktīvajai sistēmai toksiskas (1.A vai 1.B kategorija) vai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endokrīnie disruptori, kuru ekspozīcija uz cilvēku ir niecīga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Bīstamības svērumi, ko piemēro to darbīgo vielu daudzumam, kuras satur saskaņā ar regulu Nr. 1107/2009 tirgū laisti augu aizsardzības 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Saskaņotā riska indikatora Nr. 1 bāzlīnija ir 100, un tā ir vienāda ar vidējo rezultātu, kas iegūts iepriekš minētajā aprēķinā par laikposmu no 2011. gada līdz 2013. 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Saskaņotā riska indikatora Nr. 1 rezultātu izsaka, ņemot vērā bāzlīniju.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Dienests riska indikatoru Nr. 1 aprēķina un publicē iestādes tīmekļvietnē.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Saskaņotais riska indikators Nr. 2, kura pamatā ir atbilstoši regulas Nr. 1107/2009 53. pantam piešķirto atļauju skaits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Šā indikatora pamatā ir atbilstoši regulas Nr. 1107/2009 53. pantam piešķirto atļauju skaits.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Saskaņotā riska indikatora Nr. 2 aprēķināšanai izmanto šādus vispārīgus noteikumus: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saskaņotā riska indikatora Nr. 2 pamatā ir atbilstoši regulas Nr. 1107/2009 53. pantam piešķirto atļauju skaits. Saskaņoto riska indikatoru Nr. 2 aprēķina, pamatojoties uz darbīgo vielu iedalījumu četrās grupās un septiņās kategorijās, kas norādītas šā pielikuma 2. tabulā;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 2. grupas darbīgās vielas (C un D kategorija) ir norādītas Īstenošanas regulas Nr. 540/2011 pielikuma A un B daļā;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  4. grupas darbīgās vielas (G kategorija) ir vielas, kas nav apstiprinātas atbilstoši regulai Nr. 1107/2009 un nav norādītas Īstenošanas regulas Nr. 540/2011 pielikumā.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Saskaņoto riska indikatoru Nr. 2 aprēķina, katrai no šā pielikuma 2. tabulas grupai saskaņā ar regulas Nr. 1107/2009 53. pantu piešķirto atļauju skaitu reizinot ar 6. rindā norādīto bīstamības svērumu un pēc tam summējot šo aprēķinu rezultātus.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Darbīgo vielu un bīstamības svērumu iedalījums saskaņotā riska indikatora Nr. 2 aprēķināšanai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gridCol w:w="8658"/>
        <w:gridCol w:w="8658"/>
        <w:gridCol w:w="8658"/>
        <w:gridCol w:w="8658"/>
        <w:gridCol w:w="8658"/>
        <w:gridCol w:w="8658"/>
        <w:gridCol w:w="8658"/>
        <w:gridCol w:w="8658"/>
        <w:gridCol w:w="8658"/>
        <w:gridCol w:w="8658"/>
        <w:tblGridChange w:id="0">
          <w:tblGrid>
            <w:gridCol w:w="802"/>
            <w:gridCol w:w="8658"/>
            <w:gridCol w:w="8658"/>
            <w:gridCol w:w="8658"/>
            <w:gridCol w:w="8658"/>
            <w:gridCol w:w="8658"/>
            <w:gridCol w:w="8658"/>
            <w:gridCol w:w="8658"/>
            <w:gridCol w:w="8658"/>
            <w:gridCol w:w="8658"/>
            <w:gridCol w:w="8658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</w:t>
            </w:r>
          </w:p>
        </w:tc>
        <w:tc>
          <w:tcPr>
            <w:shd w:fill="ffffff"/>
            <w:vAlign w:val="center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Zema riska darbīgās vielas (darbīgās vielas ar zemu kaitīguma pakāpi), kuras ir apstiprinātas vai uzskata par apstiprinātām saskaņā ar regulas Nr. 1107/2009 22. pantu un kuras ir norādītas Īstenošanas regulas Nr. 540/2011 pielikuma D daļā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Darbīgās vielas, kuras ir apstiprinātas vai uzskata par apstiprinātām saskaņā ar regulu Nr. 1107/2009 un ir norādītas Īstenošanas regulas Nr. 540/2011 pielikuma A un B daļā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Darbīgās vielas, kuras ir apstiprinātas vai uzskata par apstiprinātām saskaņā ar regulas Nr. 1107/2009 24. pantu un kuras ir aizstājamās vielas un norādītas Īstenošanas regulas Nr. 540/2011 pielikuma E daļā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Darbīgās vielas, kuras nav apstiprinātas saskaņā ar regulu Nr. 1107/2009 un nav norādītas Īstenošanas regulas Nr. 540/2011 pielikumā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Mikroorganismi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Darbīgās ķīmiskās vielas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Mikroorganismi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Darbīgās ķīmiskās vielas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Vielas, kas nav klasificētas kā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kancerogēnas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(1.A vai 1.B kategorija),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reproduktīvajai sistēmai toksiskas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(1.A vai 1.B kategorija)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vai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endokrīnie disruptori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Vielas, kas klasificētas kā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kancerogēnas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(1.A vai 1.B kategorija),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reproduktīvajai sistēmai toksiskas (1.A vai 1.B kategorija)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vai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endokrīnie disruptori, kuru ekspozīcija uz cilvēku ir niecīga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Bīstamības svērumi, ko piemēro to darbīgo vielu daudzumam, kuras satur augu aizsardzības līdzekļi, kam piešķirta atļauja atbilstoši regulas Nr. 1107/2009 53. pantam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Saskaņotā riska indikatora Nr. 2 bāzlīnija ir 100, un tā ir vienāda ar vidējo rezultātu, kas iegūts iepriekš minētajā aprēķinā par laikposmu no 2011. gada līdz 2013. 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Saskaņotā riska indikatora Nr. 2 rezultātu izsaka, ņemot vērā bāzlīniju.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Dienests riska indikatoru Nr. 2 aprēķina un publicē iestādes tīmekļvietnē.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Riska indikators ir aprēķina metodes rezultāts, ko izmanto, lai novērtētu pesticīdu radīto risku cilvēku veselībai vai videi.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26-TA-916</w:t>
    </w:r>
    <w:r>
      <w:br/>
    </w:r>
    <w:r w:rsidR="00000000" w:rsidRPr="00000000" w:rsidDel="00000000">
      <w:rPr>
        <w:rtl w:val="0"/>
      </w:rPr>
      <w:t xml:space="preserve">Izdrukāts 29.07.2026. 21.30 - 2.0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26-TA-916</w:t>
    </w:r>
    <w:r>
      <w:br/>
    </w:r>
    <w:r w:rsidR="00000000" w:rsidRPr="00000000" w:rsidDel="00000000">
      <w:rPr>
        <w:rtl w:val="0"/>
      </w:rPr>
      <w:t xml:space="preserve">Izdrukāts 29.07.2026. 21.30 - 2.0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noteikumu_konsolidētā_versija_p2_1_26-TA-916.docx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