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īpašām stabilitātes prasībām ro-ro pasažieru kuģiem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īpašas stabilitātes prasības (</w:t>
      </w:r>
      <w:r w:rsidR="00000000" w:rsidRPr="00000000" w:rsidDel="00000000">
        <w:rPr>
          <w:rtl w:val="0"/>
        </w:rPr>
        <w:t xml:space="preserve">1. pielikums</w:t>
      </w:r>
      <w:r w:rsidR="00000000" w:rsidRPr="00000000" w:rsidDel="00000000">
        <w:rPr>
          <w:rtl w:val="0"/>
        </w:rPr>
        <w:t xml:space="preserve">) ro-ro pasažieru kuģiem, kas pārvadā vairāk nekā 12 pasažierus (ikvienu personu, izņemot kuģa kapteini, kuģa apkalpes locekļus vai citas personas, kuras ir nodarbinātas vai pieņemtas darbā uz kuģa šā kuģa vajadzībām, un bērnus, kuri nav sasnieguši gada vecumu) un nodrošina regulāru satiksmi starptautiskajos reisos no Latvijas ostām vai uz tām, lai uzlabotu šā tipa kuģu ilgizturību pēc bojājumu gūšanas sadursmē un nodrošinātu augstu pasažieru un apkalpes drošības līmeni.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"Latvijas Jūras administrācija" (turpmāk – Latvijas Jūras administrācija) Kuģošanas drošības inspekcija (turpmāk – Kuģošanas drošības inspekcija) vai atzīta kuģu klasifikācijas sabiedrība, ar kuru Latvijas Jūras administrācija ir noslēgusi pilnvarojuma līgumu (turpmāk – klasifikācijas sabiedrība), pārbauda, lai ro-ro pasažieru kuģi (neatkarīgi no to karoga valsts), pirms tos izmanto regulārā satiksmē reisos no Latvijas ostām vai uz tām, pilnībā atbilst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ro-ro pasažieru kuģis – kuģis, kurš pārvadā vairāk nekā 12 pasažierus un uz kura ir ro-ro kravas telpas vai īpašas kategorijas telpas, kā noteikts 1974. gada Starptautiskās konvencijas par cilvēka dzīvības aizsardzību uz jūras II-2. nodaļas 3. noteikumā;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esošais ro-ro pasažieru kuģis - ro-ro pasažieru kuģis, kuram liek ķīli vai kurš ir līdzīgā būvēšanas stadijā pirms 2024.gada 5.decembra. Līdzīga būvēšanas stadija ir stadija, kurā: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sākušies ar konkrēto kuģi saistīti būvniecības darbi; un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sākta šā kuģa montāža, tā veido vismaz 50 tonnas vai 1 % no paredzētās konstrukciju materiālu masas, atkarībā no tā, kura no šīm vērtībām ir mazāka;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jauns ro-ro pasažieru kuģis – ro-ro pasažieru kuģis, kas nav esošais ro-ro pasažieru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SOLAS konvencija – 1974. gada Starptautiskā konvencija par cilvēku dzīvības aizsardzību uz jūras un tās spēkā esošie grozījumi;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SOLAS 90 – 1974. gada Starptautiskā konvencija par cilvēku dzīvības aizsardzību uz jūras, kurā jaunākie grozījumi izdarīti ar Starptautiskās Jūrniecības organizācijas (turpmāk – IMO) 2001. gada 6. jūnija Rezolūciju MSC.117(74);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SOLAS 2009 – 1974. gada Starptautiskā konvencija par cilvēku dzīvības aizsardzību uz jūras, kurā jaunākie grozījumi izdarīti ar IMO 2006. gada 8. decembra Rezolūciju MSC.216(82);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SOLAS 2020 – 1974. gada Starptautiskā konvencija par cilvēku dzīvības aizsardzību uz jūras, kurā jaunākie grozījumi izdarīti ar IMO 2017. gada 15. jūnija Rezolūciju MSC.421(98);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regulāra satiksme – ro-ro pasažieru kuģu šķērsojumu sērija, veicot pārvadājumu pakalpojumus starp vienām un tām pašām divām vai vairākām ostām, vai arī reisu virkne, kas sākas un beidzas vienā un tajā pašā ostā, nepiestājot citās ostās, ja atkārtotie braucieni notiek vienā no šādiem veidiem: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publicētu satiksmes sarakstu;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 regulāri vai bieži, ka tā veido atpazīstamas sistemātiskas virknes;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ostas valsts – valsts, uz kuras ostu vai no kuras ostas ro-ro pasažieru kuģis veic regulāru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īpašās stabilitātes prasības – šo noteikumu </w:t>
      </w:r>
      <w:r w:rsidR="00000000" w:rsidRPr="00000000" w:rsidDel="00000000">
        <w:rPr>
          <w:rtl w:val="0"/>
        </w:rPr>
        <w:t xml:space="preserve">IV</w:t>
      </w:r>
      <w:r w:rsidR="00000000" w:rsidRPr="00000000" w:rsidDel="00000000">
        <w:rPr>
          <w:rtl w:val="0"/>
        </w:rPr>
        <w:t xml:space="preserve"> nodaļā minētās stabilitātes prasības, ja tās tiek lietotas kā kopīgs termins;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nozīmīgo viļņu augstums (h</w:t>
      </w:r>
      <w:r w:rsidR="00000000" w:rsidRPr="00000000" w:rsidDel="00000000">
        <w:rPr>
          <w:vertAlign w:val="subscript"/>
          <w:rtl w:val="0"/>
        </w:rPr>
        <w:t xml:space="preserve">S</w:t>
      </w:r>
      <w:r w:rsidR="00000000" w:rsidRPr="00000000" w:rsidDel="00000000">
        <w:rPr>
          <w:rtl w:val="0"/>
        </w:rPr>
        <w:t xml:space="preserve">) – noteiktā laikposmā novēroto viļņu augstumu augstākās trešdaļas vidējais augstums;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atlikušais brīvsāns (f</w:t>
      </w:r>
      <w:r w:rsidR="00000000" w:rsidRPr="00000000" w:rsidDel="00000000">
        <w:rPr>
          <w:vertAlign w:val="subscript"/>
          <w:rtl w:val="0"/>
        </w:rPr>
        <w:t xml:space="preserve">r</w:t>
      </w:r>
      <w:r w:rsidR="00000000" w:rsidRPr="00000000" w:rsidDel="00000000">
        <w:rPr>
          <w:rtl w:val="0"/>
        </w:rPr>
        <w:t xml:space="preserve"> ) – minimālais attālums starp bojāto ro-ro klāju un galējo ūdenslīniju bojājuma vietā, neņemot vērā uz bojātā ro-ro klāja sakrājušās jūras ūdens radīto papildu iespaidu;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 – ro-ro pasažieru kuģa īpašnieks vai jebkura cita organizācija vai persona, piemēram, pārvaldnieks vai berbouta fraktētājs, kas no īpašnieka pārņēmusi atbildību par pasažieru kuģa ekspluatāciju.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Nozīmīgo viļņu augstums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Nozīmīgo viļņu augstumu (h</w:t>
      </w:r>
      <w:r w:rsidR="00000000" w:rsidRPr="00000000" w:rsidDel="00000000">
        <w:rPr>
          <w:vertAlign w:val="subscript"/>
          <w:rtl w:val="0"/>
        </w:rPr>
        <w:t xml:space="preserve">s</w:t>
      </w:r>
      <w:r w:rsidR="00000000" w:rsidRPr="00000000" w:rsidDel="00000000">
        <w:rPr>
          <w:rtl w:val="0"/>
        </w:rPr>
        <w:t xml:space="preserve">) izmanto, lai noteiktu ūdens līmeņa augstumu uz automobiļu klāja, ja ir piemērotas šo noteikumu </w:t>
      </w:r>
      <w:r w:rsidR="00000000" w:rsidRPr="00000000" w:rsidDel="00000000">
        <w:rPr>
          <w:rtl w:val="0"/>
        </w:rPr>
        <w:t xml:space="preserve">1. </w:t>
      </w:r>
      <w:r w:rsidR="00000000" w:rsidRPr="00000000" w:rsidDel="00000000">
        <w:rPr>
          <w:rtl w:val="0"/>
        </w:rPr>
        <w:t xml:space="preserve">pielikuma A </w:t>
      </w:r>
      <w:r w:rsidR="00000000" w:rsidRPr="00000000" w:rsidDel="00000000">
        <w:rPr>
          <w:rtl w:val="0"/>
        </w:rPr>
        <w:t xml:space="preserve">iedaļā</w:t>
      </w:r>
      <w:r w:rsidR="00000000" w:rsidRPr="00000000" w:rsidDel="00000000">
        <w:rPr>
          <w:rtl w:val="0"/>
        </w:rPr>
        <w:t xml:space="preserve"> noteiktās īpašās stabilitātes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Attiecīgajam jūras rajonam nosaka tādu nozīmīgo viļņu augstuma vērtību, lai varbūtība to pārsniegt gada laikā nebūtu lielāka par 10 %.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Jūras rajoni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Jūras rajoni, ko šķērso ro-ro pasažieru kuģi, kuri nodrošina regulāru satiksmi uz Latvijas ostām, un šajos rajonos piemērojamās nozīmīgo viļņu augstuma vērtības atbilst 1996. gada 28. februāra Līguma par speciālām stabilitātes prasībām ro-ro tipa pasažieru kuģiem, kas saskaņā ar grafiku veic regulārus reisus starp vai uz, vai no noteiktām ostām ziemeļrietumu Eiropā un Baltijas jūrā (turpmāk – Stokholmas līgums), 1.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ostas valsts nav Stokholmas līguma dalībvalsts, jūras rajonus un tajos piemērojamās nozīmīgo viļņu augstuma vērtības nosaka Latvijas Republikā spēkā esošie starptautiskie līgumi. Ja ro-ro pasažieru kuģis savā maršrutā šķērso vairākus jūras rajonus, tam jāatbilst īpašajām stabilitātes prasībām attiecībā uz augstāko nozīmīgo viļņu augstuma vērtību, kas noteikta šajos rajonos.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Jūras administrācija izveido un uztur to jūras rajonu sarakstu, ko šķērso ro-ro pasažieru kuģi, kuri nodrošina regulāru satiksmi uz un no Latvijas ostām, un norāda attiecīgās nozīmīgo viļņu augstumu vērtības šajos rajonos. Informāciju par jūras rajoniem un tajos piemērojamām nozīmīgo viļņu augstuma vērtībām Latvijas Jūras administrācija publicē savā tīmekļvietnē (www.lja.lv), kā arī attiecīgo informāciju, tās publicēšanas vietni un visus atjauninātos sarakstus un šādas atjaunināšanas iemeslus paziņo Eiropas Komisijai.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Īpašās stabilitātes prasības un to ieviešana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Jauni ro-ro pasažieru kuģi, kas sertificēti vairāk nekā 1 350 cilvēku pārvadāšanai, atbilst īpašajām stabilitātes prasībām, kas noteiktas SOLAS 2020 II-1. nodaļas B 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sabiedrības izvēles jauni ro-ro pasažieru kuģi, kas sertificēti 1 350 vai mazāk cilvēku pārvadāšanai,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īpašajām stabilitātes prasībām, kas noteiktas šo noteikumu 1. pielikuma A iedaļā;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īpašajām stabilitātes prasībām, kas noteiktas šo noteikumu 1. pielikuma B iedaļā.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9.</w:t>
      </w:r>
      <w:r w:rsidR="00000000" w:rsidRPr="00000000" w:rsidDel="00000000">
        <w:rPr>
          <w:rtl w:val="0"/>
        </w:rPr>
        <w:t xml:space="preserve"> punktā minēto kuģi Latvijas Jūras administrācija divu mēnešu laikā no šo noteikumu </w:t>
      </w:r>
      <w:r w:rsidR="00000000" w:rsidRPr="00000000" w:rsidDel="00000000">
        <w:rPr>
          <w:rtl w:val="0"/>
        </w:rPr>
        <w:t xml:space="preserve">V</w:t>
      </w:r>
      <w:r w:rsidR="00000000" w:rsidRPr="00000000" w:rsidDel="00000000">
        <w:rPr>
          <w:rtl w:val="0"/>
        </w:rPr>
        <w:t xml:space="preserve"> nodaļā minētās apliecības izdošanas dienas paziņo Eiropas Komisijai par veikto izvēli un šādam paziņojumam pievieno šo noteikumu </w:t>
      </w:r>
      <w:r w:rsidR="00000000" w:rsidRPr="00000000" w:rsidDel="00000000">
        <w:rPr>
          <w:rtl w:val="0"/>
        </w:rPr>
        <w:t xml:space="preserve">3.</w:t>
      </w:r>
      <w:r w:rsidR="00000000" w:rsidRPr="00000000" w:rsidDel="00000000">
        <w:rPr>
          <w:rtl w:val="0"/>
        </w:rPr>
        <w:t xml:space="preserve"> pielikumā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w:t>
      </w:r>
      <w:r w:rsidR="00000000" w:rsidRPr="00000000" w:rsidDel="00000000">
        <w:rPr>
          <w:rtl w:val="0"/>
        </w:rPr>
        <w:t xml:space="preserve"> pielikuma A iedaļā noteiktās prasības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kuģiem, Kuģošanas drošības inspekcija vai klasifikācijas sabiedrība ņem vērā šo noteikumu </w:t>
      </w:r>
      <w:r w:rsidR="00000000" w:rsidRPr="00000000" w:rsidDel="00000000">
        <w:rPr>
          <w:rtl w:val="0"/>
        </w:rPr>
        <w:t xml:space="preserve">2.</w:t>
      </w:r>
      <w:r w:rsidR="00000000" w:rsidRPr="00000000" w:rsidDel="00000000">
        <w:rPr>
          <w:rtl w:val="0"/>
        </w:rPr>
        <w:t xml:space="preserve"> pielikumā noteiktās vadlīnijas, ciktāl tas ir iespējams un samērojams ar attiecīgā ro-ro pasažieru kuģa konstrukciju.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sabiedrības izvēles esošie ro-ro pasažieru kuģi, kas sertificēti vairāk nekā 1 350 cilvēku pārvadāšanai un kurus sabiedrība iesaista regulārā satiksmē uz Eiropas Savienības ostu vai no tās pēc 2024.gada 5.decembra, un kas nekad nav bijuši sertificēti saskaņā ar šo noteikumu prasībām,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īpašajām stabilitātes prasībām, kas noteiktas SOLAS 2020 II-1.nodaļas B daļā;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īpašajām stabilitātes prasībām, kas noteiktas šo noteikumu 1. pielikuma A iedaļā, papildus tām prasībām, kuras noteiktas SOLAS 2009 II-1.nodaļas B 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11.</w:t>
      </w:r>
      <w:r w:rsidR="00000000" w:rsidRPr="00000000" w:rsidDel="00000000">
        <w:rPr>
          <w:rtl w:val="0"/>
        </w:rPr>
        <w:t xml:space="preserve"> punktu piemērotās stabilitātes prasības norāda kuģa apliecībā, kas nepieciešama saskaņā ar šo noteikumu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sabiedrības izvēles esošie ro-ro pasažieru kuģi, kas sertificēti 1 350 vai mazāk cilvēku pārvadāšanai un kurus sabiedrība iesaista regulārā satiksmē uz Eiropas Savienības dalībvalsts ostu vai no tās pēc 2024. gada 5. decembra, un kas nekad nav bijuši sertificēti saskaņā ar šo noteikumu prasībām, atbilst: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īpašajām stabilitātes prasībām, kas noteiktas šo noteikumu 1.pielikuma A iedaļā; vai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īpašajām stabilitātes prasībām, kas noteiktas šo noteikumu 1. pielikuma B iedaļā.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 piemērotās stabilitātes prasības norāda kuģa apliecībā, kas nepieciešama saskaņā ar šo noteikumu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Apliecības un sertifikāti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Visiem ro-ro pasažieru kuģiem, kas kuģo ar Latvijas karogu, ir Kuģošanas drošības inspekcijas izsniegta apliecība, kas apstiprina kuģa atbilstību šo noteikumu IV nodaļā un </w:t>
      </w:r>
      <w:r w:rsidR="00000000" w:rsidRPr="00000000" w:rsidDel="00000000">
        <w:rPr>
          <w:rtl w:val="0"/>
        </w:rPr>
        <w:t xml:space="preserve">1.</w:t>
      </w:r>
      <w:r w:rsidR="00000000" w:rsidRPr="00000000" w:rsidDel="00000000">
        <w:rPr>
          <w:rtl w:val="0"/>
        </w:rPr>
        <w:t xml:space="preserve"> pielikumā noteiktajām īpašajām stabilitātes prasībām (</w:t>
      </w:r>
      <w:r w:rsidR="00000000" w:rsidRPr="00000000" w:rsidDel="00000000">
        <w:rPr>
          <w:rtl w:val="0"/>
        </w:rPr>
        <w:t xml:space="preserve">4.</w:t>
      </w:r>
      <w:r w:rsidR="00000000" w:rsidRPr="00000000" w:rsidDel="00000000">
        <w:rPr>
          <w:rtl w:val="0"/>
        </w:rPr>
        <w:t xml:space="preserve">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apliecībā, kurai var būt pievienoti citi saistītie sertifikāti, kas apliecina atbilstību šo noteikumu prasībām, norāda nozīmīgo viļņu augstuma vērtību, līdz kurai kuģis spēj izpildīt īpašās stabilitātes prasības. Attiecībā uz ro-ro pasažieru kuģiem, kuri atbilst šo noteikumu </w:t>
      </w:r>
      <w:r w:rsidR="00000000" w:rsidRPr="00000000" w:rsidDel="00000000">
        <w:rPr>
          <w:rtl w:val="0"/>
        </w:rPr>
        <w:t xml:space="preserve">1.</w:t>
      </w:r>
      <w:r w:rsidR="00000000" w:rsidRPr="00000000" w:rsidDel="00000000">
        <w:rPr>
          <w:rtl w:val="0"/>
        </w:rPr>
        <w:t xml:space="preserve"> pielikuma A iedaļā noteiktajām īpašajām stabilitātes prasībām, apliecībā norāda nozīmīgo viļņu augstumu, līdz kuram kuģis spēj izpildīt īpašās stabilitātes prasības. Apliecība ir derīga, ciktāl ro-ro pasažieru kuģis veic pārvadājumus rajonā ar tādu pašu vai zemāku nozīmīgo viļņu augstuma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 darbojoties ostas valsts statusā, atzīst citu Eiropas Savienības dalībvalstu sertifikātus, kas izsniegti saskaņā ar tās normatīvajiem aktiem, ar kuriem pārņemta Eiropas Parlamenta un Padomes 2003. gada 14. aprīļa Direktīva (EK) Nr. 2003/25 par īpašām stabilitātes prasībām ro-ro pasažieru kuģiem, kā arī trešo valstu sertifikātus, kuros norādīts, ka ro-ro pasažieru kuģis atbilst minētajā direktīvā noteiktajām īpašajām stabilitātes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Sezonas un īstermiņa pārvadājumi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sabiedrība, kas nodrošina regulāru satiksmi</w:t>
      </w:r>
      <w:r w:rsidR="00000000" w:rsidRPr="00000000" w:rsidDel="00000000">
        <w:rPr>
          <w:b w:val="1"/>
          <w:rtl w:val="0"/>
        </w:rPr>
        <w:t xml:space="preserve"> </w:t>
      </w:r>
      <w:r w:rsidR="00000000" w:rsidRPr="00000000" w:rsidDel="00000000">
        <w:rPr>
          <w:rtl w:val="0"/>
        </w:rPr>
        <w:t xml:space="preserve">visu gadu, vēlas uz kādu īsāku laikposmu šīs satiksmes nodrošināšanā iesaistīt papildu ro-ro pasažieru kuģus, tā informē Latvijas Jūras administrāciju un ostas valsts vai valstu kompetentās iestādes ne vēlāk kā mēnesi pirms minēto papildu kuģu iesaistīšanas attiecīgajos reisos.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neparedzētu apstākļu dēļ ro-ro pasažieru kuģis ir steidzami jāaizstāj, lai nodrošinātu nepārtrauktu satiksmi,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noteiktā paziņošanas pienākuma vietā piemēro normatīvajos aktos par ostas valsts kontroles kārtību noteiktās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sabiedrība vēlas veikt sezonālu regulāru satiksmi laikposmā, kas nepārsniedz sešus mēnešus gadā, tā informē Latvijas Jūras administrāciju un ostas valstu kompetentās iestādes ne vēlāk kā trīs mēnešus pirms šādas satiksmes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 un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minētos pārvadājumus veic laikā, kad nozīmīgo viļņu augstums ir zemāks nekā šim jūras rajonam noteiktā nozīmīgo viļņu augstuma vērtība, ūdens līmeņa augstuma noteikšanai uz klāja izmanto to nozīmīgo viļņu augstuma vērtību, kas piemērojama šim īsākajam laikposmam, saskaņā ar Latvijas Republikā spēkā esošajiem starptautiskajiem līgumiem.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 ostas valsts kompetentā iestāde ir devusi piekrišanu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minētajiem pārvadājumiem, uz ro-ro pasažieru kuģa, kas uzsāk šādus pārvadājumus, ir nepieciešama apliecība vai sertifikāts, kas apstiprina kuģa atbilstību šo noteikumu prasībām, kā paredzēts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atbilstoši Latvijas Republikā spēkā esošajiem starptautiskajiem līgumiem.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Esošie ro-ro pasažieru kuģi, kas veic regulāru satiksmi uz Eiropas Savienības dalībvalsts ostu vai no tās līdz 2024. gada 5. decembrim, turpina atbilst īpašajām stabilitātes prasībām, kas noteiktas šo noteikumu IV nodaļas un 1. pielikuma redakcijā, kas bija spēkā līdz 2024. gada 4.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2003.gada 14.aprīļa Direktīvas </w:t>
      </w:r>
      <w:r w:rsidR="00000000" w:rsidRPr="00000000" w:rsidDel="00000000">
        <w:rPr>
          <w:rtl w:val="0"/>
        </w:rPr>
        <w:t xml:space="preserve">2003/25/EK</w:t>
      </w:r>
      <w:r w:rsidR="00000000" w:rsidRPr="00000000" w:rsidDel="00000000">
        <w:rPr>
          <w:rtl w:val="0"/>
        </w:rPr>
        <w:t xml:space="preserve"> par īpašām stabilitātes prasībām ro-ro pasažieru kuģiem;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2005. gada 18. februāra Direktīvas </w:t>
      </w:r>
      <w:r w:rsidR="00000000" w:rsidRPr="00000000" w:rsidDel="00000000">
        <w:rPr>
          <w:rtl w:val="0"/>
        </w:rPr>
        <w:t xml:space="preserve">2005/12/EK</w:t>
      </w:r>
      <w:r w:rsidR="00000000" w:rsidRPr="00000000" w:rsidDel="00000000">
        <w:rPr>
          <w:rtl w:val="0"/>
        </w:rPr>
        <w:t xml:space="preserve">, ar ko groza Eiropas Parlamenta un Padomes Direktīvas </w:t>
      </w:r>
      <w:r w:rsidR="00000000" w:rsidRPr="00000000" w:rsidDel="00000000">
        <w:rPr>
          <w:rtl w:val="0"/>
        </w:rPr>
        <w:t xml:space="preserve">2003/25/EK</w:t>
      </w:r>
      <w:r w:rsidR="00000000" w:rsidRPr="00000000" w:rsidDel="00000000">
        <w:rPr>
          <w:rtl w:val="0"/>
        </w:rPr>
        <w:t xml:space="preserve"> I un II pielikumu par īpašām stabilitātes prasībām ro-ro pasažieru kuģiem;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2023. gada 10. maija Direktīvas </w:t>
      </w:r>
      <w:r w:rsidR="00000000" w:rsidRPr="00000000" w:rsidDel="00000000">
        <w:rPr>
          <w:rtl w:val="0"/>
        </w:rPr>
        <w:t xml:space="preserve">2023/946</w:t>
      </w:r>
      <w:r w:rsidR="00000000" w:rsidRPr="00000000" w:rsidDel="00000000">
        <w:rPr>
          <w:rtl w:val="0"/>
        </w:rPr>
        <w:t xml:space="preserve">, ar ko Direktīvu 2003/25/EK groza attiecībā uz uzlabotu stabilitātes prasību iekļaušanu un minētās direktīvas saskaņošanu ar Starptautiskās Jūrniecības organizācijas noteiktajām stabilitātes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noteikumu_konsolidētā_versija_24-TA-1389.docx</dc:title>
</cp:coreProperties>
</file>

<file path=docProps/custom.xml><?xml version="1.0" encoding="utf-8"?>
<Properties xmlns="http://schemas.openxmlformats.org/officeDocument/2006/custom-properties" xmlns:vt="http://schemas.openxmlformats.org/officeDocument/2006/docPropsVTypes"/>
</file>