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31.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326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Atļauja inaktivēto autogēno vakcīnu ievešanai un lietošanai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Republika</w:t>
      </w:r>
      <w:r>
        <w:tab/>
      </w:r>
      <w:r>
        <w:br/>
      </w:r>
      <w:r w:rsidR="00000000" w:rsidRPr="00000000" w:rsidDel="00000000">
        <w:rPr>
          <w:rtl w:val="0"/>
        </w:rPr>
        <w:t xml:space="preserve">Pārtikas un veterinārais dienests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                                                                                                                                                                                Nr. 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(datums)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Pamatojoties uz Pārtikas un veterinārā dienesta lēmumu Nr. ___________ par atļauju inaktivēto autogēno vakcīnu ievešanai un lietošanai, piešķirt atļauju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(praktizējoša veterinārārsta vārds, uzvārds, veterinārmedicīniskās prakses sertifikāta numurs, adrese/veterinārmedicīniskās prakses iestādes nosaukums, adrese, ja attiecināms)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Iesniegums Nr.  _____________________________________________ saņemts 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(reģistrācijas numurs Pārtikas un veterinārajā dienestā)                                           (reģistrācijas datums Pārtikas un veterinārajā dienestā)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 šādu inaktivēto autogēno vakcīnu: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8"/>
        <w:gridCol w:w="5889"/>
        <w:gridCol w:w="3032"/>
        <w:tblGridChange w:id="0">
          <w:tblGrid>
            <w:gridCol w:w="268"/>
            <w:gridCol w:w="5889"/>
            <w:gridCol w:w="303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ražotāja piešķirtais nosaukums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ražotāja nosaukums un adrese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sastāvs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Iepakojuma izmērs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paredzēta dzīvniekiem (suga, vecums)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Deva, lietošanas veids, vakcinācijas shēma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izdalīšanās periods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īpašnieks, kura dzīvniekiem vakcīna paredzēta (vārds un uzvārds vai nosaukums, adrese, tālruņa numurs, ganāmpulka un novietnes reģistrācijas numurs Lauku atbalsta dienesta lauksaimniecības dzīvnieku, ganāmpulku un novietņu reģistrā)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piesardzības pasākumi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Atļauja derīga līdz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(datums, mēnesis, gads)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 lēmuma pieņemšanu atbildīgā Pārtikas un veterinārā dienesta amatpersona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 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Ja atļauju noformē uz vairākām lapām, atbildīgā amatpersona paraksta katru lapu, ja vien tas nav elektroniskais dokuments, kas noformēts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Dokumenta rekvizītus "paraksts" un "Z. v." neaizpilda, ja elektroniskais dokuments ir noformēts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noteikumu_(grozījumu)_projekts_p1_24-TA-2364.docx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