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30. septembra noteikumos Nr. 600 "Kārtība, kādā piešķir valsts un Eiropas Savienības atbalstu atklātu projektu konkursu veidā pasākumam "Ieguldījumi materiālajos aktīvos"""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24-TA-1555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