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decembrī (prot. Nr. 61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Iekšlietu ministrijai pārdalīt finansējumu 425 624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Iekšlietu ministrijas padotības iestādēm saistībā ar Ministru kabineta 2023. gada 10. augusta rīkojuma Nr. 514 "Par pastiprināta robežapsardzības sistēmas darbības režīma izsludināšanu" izpildei nepieciešamo pasākumu īstenošanu segtu izdevumus laikposmam no 2023. gada 1. oktobra līdz 2023. gada 31. oktobrim, atsevišķus izdevumus – laikposmam no 2023. gada 1. septembra līdz 2023. gada 30. septembrim un no 2023. gada 1. novembra līdz 2023. gada 15. novembrim – 398 024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10.00.00 "Valsts robežsardzes darbība" samazināt finansējumu 2022.–2024. gada prioritārā pasākuma "Amatpersonu ar speciālajām dienesta pakāpēm kapacitātes stiprināšana (robežpiemaksa, izmeklētāju atlīdzība, mēnešalgu izlīdzināšana)" apakšpasākumam "Speciālā piemaksa par robežkontroles mobilitāti un stiprināšanu" 70 261 </w:t>
      </w:r>
      <w:r w:rsidR="00000000" w:rsidRPr="00000000" w:rsidDel="00000000">
        <w:rPr>
          <w:i w:val="1"/>
          <w:rtl w:val="0"/>
        </w:rPr>
        <w:t xml:space="preserve">euro</w:t>
      </w:r>
      <w:r w:rsidR="00000000" w:rsidRPr="00000000" w:rsidDel="00000000">
        <w:rPr>
          <w:rtl w:val="0"/>
        </w:rPr>
        <w:t xml:space="preserve"> apmērā un palielināt finansējumu 70 261 </w:t>
      </w:r>
      <w:r w:rsidR="00000000" w:rsidRPr="00000000" w:rsidDel="00000000">
        <w:rPr>
          <w:i w:val="1"/>
          <w:rtl w:val="0"/>
        </w:rPr>
        <w:t xml:space="preserve">euro </w:t>
      </w:r>
      <w:r w:rsidR="00000000" w:rsidRPr="00000000" w:rsidDel="00000000">
        <w:rPr>
          <w:rtl w:val="0"/>
        </w:rPr>
        <w:t xml:space="preserve">apmērā citiem atlīdzības veidiem, lai Valsts robežsardzes un Valsts robežsardzes koledžas amatpersonām ar speciālajām dienesta pakāpēm (turpmāk – amatpersonas) izmaksātu piemaksas par darbu paaugstināta riska un slodzes apstākļos, kā arī lai kompensētu papildu izdevumus (vidējās izpeļņas pieaugums), kas rodas, nosakot piemaksas;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11.01.00 "Pilsonības un migrācijas lietu pārvalde" samazināt finansējumu 2023.–2025. gada prioritārajam pasākumam "Eiropas Savienības pastāvīgā iedzīvotāja statusa piešķiršana Krievijas Federācijas pilsoņiem, kuri apliecinājuši valsts valodas prasmes", 327 763 </w:t>
      </w:r>
      <w:r w:rsidR="00000000" w:rsidRPr="00000000" w:rsidDel="00000000">
        <w:rPr>
          <w:i w:val="1"/>
          <w:rtl w:val="0"/>
        </w:rPr>
        <w:t xml:space="preserve">euro </w:t>
      </w:r>
      <w:r w:rsidR="00000000" w:rsidRPr="00000000" w:rsidDel="00000000">
        <w:rPr>
          <w:rtl w:val="0"/>
        </w:rPr>
        <w:t xml:space="preserve">apmērā un palielināt finansējumu: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citiem atlīdzības veidiem un sociālajiem pabalstiem 71 094 </w:t>
      </w:r>
      <w:r w:rsidR="00000000" w:rsidRPr="00000000" w:rsidDel="00000000">
        <w:rPr>
          <w:i w:val="1"/>
          <w:rtl w:val="0"/>
        </w:rPr>
        <w:t xml:space="preserve">euro </w:t>
      </w:r>
      <w:r w:rsidR="00000000" w:rsidRPr="00000000" w:rsidDel="00000000">
        <w:rPr>
          <w:rtl w:val="0"/>
        </w:rPr>
        <w:t xml:space="preserve">apmērā, lai Pilsonības un migrācijas lietu pārvaldes nodarbinātajiem samaksātu par virsstundu darbu, izmaksātu piemaksas par nozīmīgu ieguldījumu iestādes stratēģisko mērķu sasniegšanā, kompensētu papildu izdevumus (vidējās izpeļņas pieaugums), kas rodas, nosakot samaksu par virsstundu darbu un piemaksas, kā arī lai segtu patvēruma meklētāju uztura un dienas naudai paredzētos izdevumus;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06.01.00 "Valsts policija" 149 125 </w:t>
      </w:r>
      <w:r w:rsidR="00000000" w:rsidRPr="00000000" w:rsidDel="00000000">
        <w:rPr>
          <w:i w:val="1"/>
          <w:rtl w:val="0"/>
        </w:rPr>
        <w:t xml:space="preserve">euro </w:t>
      </w:r>
      <w:r w:rsidR="00000000" w:rsidRPr="00000000" w:rsidDel="00000000">
        <w:rPr>
          <w:rtl w:val="0"/>
        </w:rPr>
        <w:t xml:space="preserve">apmērā, lai Valsts policijas amatpersonām izmaksātu piemaksas par nakts darbu, par darbu paaugstināta riska un slodzes apstākļos, kompensētu papildu izdevumus (vidējās izpeļņas pieaugums), kas rodas, nosakot piemaksas, segtu izdevumus par komandējumiem (atbilstoši komandējumu laikam), ēdināšanu, pārtiku, izdevumus par degvielas iegādi un citus izdevumus (atlīdzība, preces un pakalpojumi);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programmā 09.00.00 "Valsts drošības dienesta darbība" 15 736 </w:t>
      </w:r>
      <w:r w:rsidR="00000000" w:rsidRPr="00000000" w:rsidDel="00000000">
        <w:rPr>
          <w:i w:val="1"/>
          <w:rtl w:val="0"/>
        </w:rPr>
        <w:t xml:space="preserve">euro </w:t>
      </w:r>
      <w:r w:rsidR="00000000" w:rsidRPr="00000000" w:rsidDel="00000000">
        <w:rPr>
          <w:rtl w:val="0"/>
        </w:rPr>
        <w:t xml:space="preserve">apmērā, lai segtu Valsts drošības dienesta izdevumus;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programmā 10.00.00 "Valsts robežsardzes darbība" 91 808 </w:t>
      </w:r>
      <w:r w:rsidR="00000000" w:rsidRPr="00000000" w:rsidDel="00000000">
        <w:rPr>
          <w:i w:val="1"/>
          <w:rtl w:val="0"/>
        </w:rPr>
        <w:t xml:space="preserve">euro </w:t>
      </w:r>
      <w:r w:rsidR="00000000" w:rsidRPr="00000000" w:rsidDel="00000000">
        <w:rPr>
          <w:rtl w:val="0"/>
        </w:rPr>
        <w:t xml:space="preserve">apmērā, lai Valsts robežsardzes amatpersonām izmaksātu piemaksas par nozīmīgu ieguldījumu attiecīgās institūcijas stratēģisko mērķu sasniegšanā, kompensētu papildu izdevumus (vidējās izpeļņas pieaugums), kas rodas, nosakot piemaksas, kā arī lai segtu izdevumus, kas saistīti ar Lietuvas Republikas un Igaunijas Republikas robežsargu iesaisti Latvijas Republikas–Baltkrievijas Republikas valsts robežas nelikumīgās šķērsošanas un tās mēģinājumu novēršanā (atlīdzība, preces un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Valsts drošības dienestam segtu izdevumus saistībā ar Valsts un pašvaldību institūciju amatpersonu un darbinieku atlīdzības likuma 19. panta 2.</w:t>
      </w:r>
      <w:r w:rsidR="00000000" w:rsidRPr="00000000" w:rsidDel="00000000">
        <w:rPr>
          <w:vertAlign w:val="superscript"/>
          <w:rtl w:val="0"/>
        </w:rPr>
        <w:t xml:space="preserve">1</w:t>
      </w:r>
      <w:r w:rsidR="00000000" w:rsidRPr="00000000" w:rsidDel="00000000">
        <w:rPr>
          <w:rtl w:val="0"/>
        </w:rPr>
        <w:t xml:space="preserve"> daļas piemērošanu, budžeta apakšprogrammā 11.01.00 "Pilsonības un migrācijas lietu pārvalde" samazināt finansējumu 2023.–2025. gada prioritārajam pasākumam "Eiropas Savienības pastāvīgā iedzīvotāja statusa piešķiršana Krievijas Federācijas pilsoņiem, kuri apliecinājuši valsts valodas prasmes" 27 600 </w:t>
      </w:r>
      <w:r w:rsidR="00000000" w:rsidRPr="00000000" w:rsidDel="00000000">
        <w:rPr>
          <w:i w:val="1"/>
          <w:rtl w:val="0"/>
        </w:rPr>
        <w:t xml:space="preserve">euro </w:t>
      </w:r>
      <w:r w:rsidR="00000000" w:rsidRPr="00000000" w:rsidDel="00000000">
        <w:rPr>
          <w:rtl w:val="0"/>
        </w:rPr>
        <w:t xml:space="preserve">apmērā un palielināt finansējumu budžeta programmā 09.00.00 "Valsts drošības dienesta darbība" 27 600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23-TA-3001</w:t>
    </w:r>
    <w:r>
      <w:br/>
    </w:r>
    <w:r w:rsidR="00000000" w:rsidRPr="00000000" w:rsidDel="00000000">
      <w:rPr>
        <w:rtl w:val="0"/>
      </w:rPr>
      <w:t xml:space="preserve">Izdrukāts 29.07.2026. 23.24 - 1.0.VK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23-TA-3001</w:t>
    </w:r>
    <w:r>
      <w:br/>
    </w:r>
    <w:r w:rsidR="00000000" w:rsidRPr="00000000" w:rsidDel="00000000">
      <w:rPr>
        <w:rtl w:val="0"/>
      </w:rPr>
      <w:t xml:space="preserve">Izdrukāts 29.07.2026. 23.24 - 1.0.VK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rīkojuma_projekts_23-TA-3001.docx</dc:title>
</cp:coreProperties>
</file>

<file path=docProps/custom.xml><?xml version="1.0" encoding="utf-8"?>
<Properties xmlns="http://schemas.openxmlformats.org/officeDocument/2006/custom-properties" xmlns:vt="http://schemas.openxmlformats.org/officeDocument/2006/docPropsVTypes"/>
</file>