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decembrī (prot. Nr. 50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Aizsardzības ministrijai uzņemties valsts budžeta ilgtermiņa saistības, lai veiktu iemaksas Eiropas Aizsardzības fonda projekta "Federatīva uzlabotā kibervides un fizisko sistēmu testēšanas platforma" ietvaros 2025. un 2027.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veiktu iemaksas Eiropas Aizsardzības fonda projekta "Federatīva uzlabotā kibervides un fizisko sistēmu testēšanas platforma" ietvaros, atļaut Aizsardzības ministrijai uzņemties valsts budžeta ilgtermiņa saistības valsts budžeta programmā 22.12.00 "Nacionālo bruņoto spēku uzturēšana" 2025. gadā ne vairāk kā 44 100 </w:t>
      </w:r>
      <w:r w:rsidR="00000000" w:rsidRPr="00000000" w:rsidDel="00000000">
        <w:rPr>
          <w:i w:val="1"/>
          <w:rtl w:val="0"/>
        </w:rPr>
        <w:t xml:space="preserve">euro</w:t>
      </w:r>
      <w:r w:rsidR="00000000" w:rsidRPr="00000000" w:rsidDel="00000000">
        <w:rPr>
          <w:rtl w:val="0"/>
        </w:rPr>
        <w:t xml:space="preserve"> apmērā un 2027. gadā ne vairāk kā 103 126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šā rīkojuma 1. punktā minētās iemaksas veikt no tai piešķirtajiem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25-TA-2110</w:t>
    </w:r>
    <w:r>
      <w:br/>
    </w:r>
    <w:r w:rsidR="00000000" w:rsidRPr="00000000" w:rsidDel="00000000">
      <w:rPr>
        <w:rtl w:val="0"/>
      </w:rPr>
      <w:t xml:space="preserve">Izdrukāts 29.07.2026. 22.45 - 1.0.VK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25-TA-2110</w:t>
    </w:r>
    <w:r>
      <w:br/>
    </w:r>
    <w:r w:rsidR="00000000" w:rsidRPr="00000000" w:rsidDel="00000000">
      <w:rPr>
        <w:rtl w:val="0"/>
      </w:rPr>
      <w:t xml:space="preserve">Izdrukāts 29.07.2026. 22.45 - 1.0.VK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rīkojuma_projekts_25-TA-2110.docx</dc:title>
</cp:coreProperties>
</file>

<file path=docProps/custom.xml><?xml version="1.0" encoding="utf-8"?>
<Properties xmlns="http://schemas.openxmlformats.org/officeDocument/2006/custom-properties" xmlns:vt="http://schemas.openxmlformats.org/officeDocument/2006/docPropsVTypes"/>
</file>