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policijas amatpersonu ar speciālajām dienesta pakāpēm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normatīvajos aktos noteiktā kārtībā sagatavot un iesniegt priekšlikumu par resursu no dotācijas no vispārējiem ieņēmumiem un izdevumu palielinājumu budžeta apakšprogrammā 06.01.00 "Valsts policija" 2025. gadā 191 986 </w:t>
      </w:r>
      <w:r w:rsidR="00000000" w:rsidRPr="00000000" w:rsidDel="00000000">
        <w:rPr>
          <w:i w:val="1"/>
          <w:rtl w:val="0"/>
        </w:rPr>
        <w:t xml:space="preserve">euro</w:t>
      </w:r>
      <w:r w:rsidR="00000000" w:rsidRPr="00000000" w:rsidDel="00000000">
        <w:rPr>
          <w:rtl w:val="0"/>
        </w:rPr>
        <w:t xml:space="preserve"> apmērā un 2026. gadā 79 981 </w:t>
      </w:r>
      <w:r w:rsidR="00000000" w:rsidRPr="00000000" w:rsidDel="00000000">
        <w:rPr>
          <w:i w:val="1"/>
          <w:rtl w:val="0"/>
        </w:rPr>
        <w:t xml:space="preserve">euro</w:t>
      </w:r>
      <w:r w:rsidR="00000000" w:rsidRPr="00000000" w:rsidDel="00000000">
        <w:rPr>
          <w:rtl w:val="0"/>
        </w:rPr>
        <w:t xml:space="preserve"> apmērā, attiecīgajā apmērā samazinot finansējumu budžeta resora "74. Gadskārtējā valsts budžeta izpildes procesā pārdalāmais finansējums” programmā 02.00.00 "Līdzekļi neparedzētiem gadījumiem", likumprojekta "Par valsts budžetu 2025. gadam un budžeta ietvaru 2025., 2026. un 2027. gadam" izskatīšanai Saeimā otrajā lasījumā.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24-TA-2560</w:t>
    </w:r>
    <w:r>
      <w:br/>
    </w:r>
    <w:r w:rsidR="00000000" w:rsidRPr="00000000" w:rsidDel="00000000">
      <w:rPr>
        <w:rtl w:val="0"/>
      </w:rPr>
      <w:t xml:space="preserve">Izdrukāts 29.07.2026. 22.07 - 2.0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mk_sēdes_protokollēmuma_projekts_24-TA-2560.docx</dc:title>
</cp:coreProperties>
</file>

<file path=docProps/custom.xml><?xml version="1.0" encoding="utf-8"?>
<Properties xmlns="http://schemas.openxmlformats.org/officeDocument/2006/custom-properties" xmlns:vt="http://schemas.openxmlformats.org/officeDocument/2006/docPropsVTypes"/>
</file>