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21. jūnijā (prot. Nr. 33 61.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19. augusta noteikumos Nr. 501 "Elektronisko sakaru inženierbūvju būvnoteikumi"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 w:rsidR="00000000" w:rsidRPr="00000000" w:rsidDel="00000000">
        <w:rPr>
          <w:rStyle w:val="paragraph"/>
          <w:i w:val="1"/>
          <w:rtl w:val="0"/>
        </w:rPr>
        <w:t xml:space="preserve"> 5. panta pirmās daļas 2. punktu un otrās daļas 4. punktu un 14.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 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19. augusta noteikumos Nr. 501 "Elektronisko sakaru inženierbūvju būvnoteikumi" (Latvijas Vēstnesis, 2014, 189. nr.; 2018, 191. nr.; 2019, 239. nr.; 2022, 34.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Būvniecības likuma 5. panta pirmās daļas 2. punktu un otrās daļas 4. punktu un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 panta ceturto daļu";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"1.10. gadījumus, kuros piemērojama atzīmes veikšana ar noklusējumu.";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Būvniecības likuma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 panta pirmo daļu attiecībā uz atzīmes veikšanu ar noklusējumu piemēro šo noteikumu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2., 6.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3., 6.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6., 6.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8. un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9. apakšpunktā minētajos gadījumos.";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55.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"55. Ja izpildīti visi projektēšanas nosacījumi, būvvalde vispārīgajos būvnoteikumos noteiktajā termiņā izdara būvniecības informācijas sistēmā atzīmi par visu būvatļaujā ietverto projektēšanas nosacījumu izpildi.";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"99. Šo noteikumu 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punkts ir piemērojams ar 2023. gada 1. jūliju un attiecas uz būvniecības procesiem, kas noris, izmantojot būvniecības informācijas sistēmu.";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Indriksone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