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rīkojums Nr. 687</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2024. gada 20. augustā (prot. Nr. 32 48.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Par Eiropas Savienības Atveseļošanas un noturības mehānisma plāna 2. komponentes "Digitālā transformācija" 2.1. reformu un investīciju virziena "Valsts pārvaldes, tai skaitā pašvaldību, digitālā transformācija" investīcijas 2.1.2.1.i. "Centralizētās platformas un sistēmas" projekta "Atvieglojumu pārvaldības pakalpojuma pilnveide un ieviešanas atbalsts" pases, centralizētas funkcijas vai koplietošanas pakalpojumu attīstības plāna apstiprināšanu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Apstiprināt Eiropas Savienības Atveseļošanas un noturības mehānisma plāna 2. komponentes "Digitālā transformācija" 2.1. reformu un investīciju virziena "Valsts pārvaldes, tai skaitā pašvaldību, digitālā transformācija" investīcijas 2.1.2.1.i. "Centralizētās platformas un sistēmas" (turpmāk – 2.1.2.1.i. investīcija) projekta "Atvieglojumu pārvaldības pakalpojuma pilnveide un ieviešanas atbalsts" (turpmāk – projekts) pasi (1. pielikums) un koplietošanas pakalpojuma "Atvieglojumu pārvaldības pakalpojums" attīstības plānu (2. pielikums).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Apstiprināt projekta izmaksas ne vairāk kā 2 901 500 </w:t>
      </w:r>
      <w:r w:rsidR="00000000" w:rsidRPr="00000000" w:rsidDel="00000000">
        <w:rPr>
          <w:i w:val="1"/>
          <w:rtl w:val="0"/>
        </w:rPr>
        <w:t xml:space="preserve">euro</w:t>
      </w:r>
      <w:r w:rsidR="00000000" w:rsidRPr="00000000" w:rsidDel="00000000">
        <w:rPr>
          <w:rtl w:val="0"/>
        </w:rPr>
        <w:t xml:space="preserve"> apmērā, tai skaitā Eiropas Savienības Atveseļošanas un noturības mehānisma finansējumu 2.1.2.1.i. investīcijai 2 450 000 </w:t>
      </w:r>
      <w:r w:rsidR="00000000" w:rsidRPr="00000000" w:rsidDel="00000000">
        <w:rPr>
          <w:i w:val="1"/>
          <w:rtl w:val="0"/>
        </w:rPr>
        <w:t xml:space="preserve">euro</w:t>
      </w:r>
      <w:r w:rsidR="00000000" w:rsidRPr="00000000" w:rsidDel="00000000">
        <w:rPr>
          <w:rtl w:val="0"/>
        </w:rPr>
        <w:t xml:space="preserve"> apmērā un valsts budžeta finansējumu pievienotās vērtības nodokļa izmaksu segšanai ne vairāk kā 451 500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Viedās administrācijas un reģionālās attīstības ministrijai uzaicināt finansējuma saņēmēju – Valsts reģionālās attīstības aģentūru – iesniegt projekta iesniegumu Eiropas Savienības Atveseļošanas un noturības mehānisma plāna 2. komponentes "Digitālā transformācija" 2.1. reformu un investīciju virziena "Valsts pārvaldes, tai skaitā pašvaldību, digitālā transformācija" reformas 2.1.2.r. "Valsts IKT resursu izmantošanas efektivitātes un sadarbspējas paaugstināšana" un 2.1.2.1.i. investīcijas nolūka "Pašvaldību pakalpojumu digitālā transformācija un pašvaldību atbalsta procesu modernizācija un centralizācija, t. sk. sadarbībā ar valsts pārvaldes institūcijām"  ietvaros. </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Projektu finansēt 2.1.2.1.i. investīcijas ietvaros, ja projekta iesniegums atbilst Ministru kabineta 2022. gada 14. jūlija noteikumos Nr. 435 "Eiropas Savienības Atveseļošanas un noturības mehānisma plāna 2. komponentes "Digitālā transformācija" 2.1. reformu un investīciju virziena "Valsts pārvaldes, tai skaitā pašvaldību, digitālā transformācija" īstenošanas noteikumi" iekļautajiem nosacījumiem.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Pēc projekta pabeigšanas noteikt projekta rezultātu tehniskās uzturēšanas izmaksas ne vairāk kā 155 260 </w:t>
      </w:r>
      <w:r w:rsidR="00000000" w:rsidRPr="00000000" w:rsidDel="00000000">
        <w:rPr>
          <w:i w:val="1"/>
          <w:rtl w:val="0"/>
        </w:rPr>
        <w:t xml:space="preserve">euro</w:t>
      </w:r>
      <w:r w:rsidR="00000000" w:rsidRPr="00000000" w:rsidDel="00000000">
        <w:rPr>
          <w:rtl w:val="0"/>
        </w:rPr>
        <w:t xml:space="preserve"> 2026. gadā un ne vairāk kā 266 160 </w:t>
      </w:r>
      <w:r w:rsidR="00000000" w:rsidRPr="00000000" w:rsidDel="00000000">
        <w:rPr>
          <w:i w:val="1"/>
          <w:rtl w:val="0"/>
        </w:rPr>
        <w:t xml:space="preserve">euro</w:t>
      </w:r>
      <w:r w:rsidR="00000000" w:rsidRPr="00000000" w:rsidDel="00000000">
        <w:rPr>
          <w:rtl w:val="0"/>
        </w:rPr>
        <w:t xml:space="preserve"> katrā nākamajā gadā. Nepieciešamo finansējumu Viedās administrācijas un reģionālās attīstības ministrijai pieprasīt papildus normatīvajos aktos noteiktajā kārtībā.</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Siliņa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Viedās administrācijas un reģionālās attīstības ministre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I. Bērziņa</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p w:rsidP="00000000" w:rsidRDefault="00000000" w:rsidR="00000000" w:rsidRPr="00000000" w:rsidDel="00000000">
      <w:pPr>
        <w:contextualSpacing w:val="0"/>
        <w:ind w:left="705"/>
        <w:spacing w:lineRule="auto" w:line="240"/>
        <w:pBdr/>
      </w:pPr>
      <w:r w:rsidR="00000000" w:rsidRPr="00000000" w:rsidDel="00000000">
        <w:rPr>
          <w:rtl w:val="0"/>
        </w:rPr>
        <w:t xml:space="preserve"/>
      </w:r>
      <w:r w:rsidR="00000000" w:rsidRPr="00000000" w:rsidDel="00000000">
        <w:rPr>
          <w:sz w:val="24"/>
          <w:rtl w:val="0"/>
        </w:rPr>
        <w:t xml:space="preserve">** Dokuments ir parakstīts ar TAP portāla elektroniskās parakstīšanas rīku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projekts 24-TA-1011</w:t>
    </w:r>
    <w:r>
      <w:br/>
    </w:r>
    <w:r w:rsidR="00000000" w:rsidRPr="00000000" w:rsidDel="00000000">
      <w:rPr>
        <w:rtl w:val="0"/>
      </w:rPr>
      <w:t xml:space="preserve">Izdrukāts 29.07.2026. 21.08 - 1.0.VK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projekts 24-TA-1011</w:t>
    </w:r>
    <w:r>
      <w:br/>
    </w:r>
    <w:r w:rsidR="00000000" w:rsidRPr="00000000" w:rsidDel="00000000">
      <w:rPr>
        <w:rtl w:val="0"/>
      </w:rPr>
      <w:t xml:space="preserve">Izdrukāts 29.07.2026. 21.08 - 1.0.VK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rīkojuma_projekts_24-TA-1011.docx</dc:title>
</cp:coreProperties>
</file>

<file path=docProps/custom.xml><?xml version="1.0" encoding="utf-8"?>
<Properties xmlns="http://schemas.openxmlformats.org/officeDocument/2006/custom-properties" xmlns:vt="http://schemas.openxmlformats.org/officeDocument/2006/docPropsVTypes"/>
</file>