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608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27. septembrī (prot. Nr. 49 14.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2017. gada 30. maija noteikumos Nr. 295 "Noteikumi par transportlīdzekļu valsts tehnisko apskati un tehnisko kontroli uz ceļa"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Ceļu satiksmes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16. panta septīto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30. maija noteikumos Nr. 295 "Noteikumi par transportlīdzekļu valsts tehnisko apskati un tehnisko kontroli uz ceļa" (Latvijas Vēstnesis, 2017, 147. nr.; 2018, 140. nr.; 2019, 67., 216. nr.; 2021, 13., 189. nr.; 2022, 69.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6.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"6) Komisijas 2021. gada 29. jūnija Deleģētās direktīvas (ES) 2021/1716, ar ko attiecībā uz transportlīdzekļa kategorijas apzīmējumu izmaiņām, kas izriet no tipa apstiprināšanas tiesību aktu grozījumiem, groza Eiropas Parlamenta un Padomes Direktīvu 2014/47/ES;".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"7) Komisijas 2021. gada 9. jūlija Deleģētās direktīvas (ES) 2021/1717, ar ko groza Eiropas Parlamenta un Padomes Direktīvu 2014/45/ES."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 Linkaits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22-TA-1953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22-TA-1953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noteikumu_(grozījumu)_projekts_22-TA-1953.docx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