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2000. gada 26. septembra noteikumos Nr. 330 "Vakcinācijas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Epidemioloģiskās drošības likuma</w:t>
      </w:r>
      <w:r w:rsidR="00000000" w:rsidRPr="00000000" w:rsidDel="00000000">
        <w:rPr>
          <w:rStyle w:val="paragraph"/>
          <w:i w:val="1"/>
          <w:rtl w:val="0"/>
        </w:rPr>
        <w:t xml:space="preserve"> </w:t>
      </w:r>
      <w:r>
        <w:br/>
      </w:r>
      <w:r w:rsidR="00000000" w:rsidRPr="00000000" w:rsidDel="00000000">
        <w:rPr>
          <w:rStyle w:val="paragraph"/>
          <w:i w:val="1"/>
          <w:rtl w:val="0"/>
        </w:rPr>
        <w:t xml:space="preserve">30. panta pirmo, otro, trešo daļu, 31. panta piekto daļu un 31.</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ceturto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2000. gada 26. septembra noteikumos Nr. 330 "Vakcinācijas noteikumi" (Latvijas Vēstnesis, 2000, 341./343. nr.; 2001, 154. nr.; 2002, 3., 177. nr.; 2003, 167., 183. nr.; 2006, 87., 193. nr.; 2007, 93. nr.; 2008, 18., 92. nr.; 2009, 130., 145. nr.; 2010, 196. nr.; 2012, 32., 62. nr.; 2013, 149., 250. nr.; 2015, 20. nr.; 2016, 245. nr.; 2019, 58. nr.; 2020, 190., 203A. nr.; 2021, 180A., 249. nr.; 2022, 24., 39., 91. nr.; 2023, 26., 87., 247. nr.; 2024, 7.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10.</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3</w:t>
      </w:r>
      <w:r w:rsidR="00000000" w:rsidRPr="00000000" w:rsidDel="00000000">
        <w:rPr>
          <w:rtl w:val="0"/>
        </w:rPr>
        <w:t xml:space="preserve"> Vakcīnu un vakcinācijas piederumu pārvaldības informācijas sistēmas pārzinis ir Nacionālais veselības dienests."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10.</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4</w:t>
      </w:r>
      <w:r w:rsidR="00000000" w:rsidRPr="00000000" w:rsidDel="00000000">
        <w:rPr>
          <w:rtl w:val="0"/>
        </w:rPr>
        <w:t xml:space="preserve"> Atbilstoši šajos noteikumos noteiktajai kārtībai un iestāžu kompetencei Nacionālais veselības dienests un Slimību profilakses un kontroles centrs vakcīnu un vakcinācijas piederumu pārvaldības informācijas sistēmā uztur un apstrādā datus par vakcinācijas iestādēm un to kontaktinformāciju, par valsts budžeta līdzekļiem iepirkto vakcīnu un vakcinācijas piederumu daudzumu, to sērijas numuriem un derīguma termiņiem, par vakcinācijas iestāžu pasūtīto par valsts budžeta līdzekļiem iepirkto vakcīnu daudzumu, par vakcinācijas iestādēs esošo par valsts budžeta līdzekļiem iepirkto vakcīnu krājumiem un to izlietojumu, tajā skaitā par vakcīnu norakstīšanu."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13.2.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"13.2. katru mēnesi līdz astoņpadsmitajam datumam apkopo šo noteikumu 10.2.4. apakšpunktā minētos datus par vakcinācijas iestāžu vakcīnu pasūtījumiem un, ja nepieciešams, veic korekcijas vakcīnu un vakcinācijas piederumu pārvaldības informācijas sistēmā, kā arī, izmantojot vakcīnu un vakcinācijas  piederumu pārvaldības informācijas sistēmu, veic kopējo vakcīnu un vakcinācijas piederumu pasūtījumu zāļu lieltirgotavai, ar kuru Nacionālais veselības dienests ir noslēdzis līgumu atbilstoši šo noteikumu 14. punktam un kura nodrošina vakcīnu un vakcinācijas piederumu piegādi vakcinācijas iestādēm šajos noteikumos noteiktajā kārtībā, kā arī, ja nepieciešams, pieņem un apstrādā vakcinācijas iestāžu iesniegtos vakcīnu pasūtījumus ārpus kārtējā pasūtījuma."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18.</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3</w:t>
      </w:r>
      <w:r w:rsidR="00000000" w:rsidRPr="00000000" w:rsidDel="00000000">
        <w:rPr>
          <w:rtl w:val="0"/>
        </w:rPr>
        <w:t xml:space="preserve"> Vakcinācijas iestādē atļauts lietot tikai tās vakcīnas, kuras vakcinācijas iestādei piegādātas atbilstoši normatīvajiem aktiem par zāļu apriti."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Papildināt ar 18.</w:t>
      </w:r>
      <w:r w:rsidR="00000000" w:rsidRPr="00000000" w:rsidDel="00000000">
        <w:rPr>
          <w:vertAlign w:val="superscript"/>
          <w:rtl w:val="0"/>
        </w:rPr>
        <w:t xml:space="preserve">5</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5</w:t>
      </w:r>
      <w:r w:rsidR="00000000" w:rsidRPr="00000000" w:rsidDel="00000000">
        <w:rPr>
          <w:rtl w:val="0"/>
        </w:rPr>
        <w:t xml:space="preserve"> Slimību profilakses un kontroles centrs, konstatējot vakcinācijas iestādē pārmērīgu no valsts pamatbudžeta finansēto pretgripas vakcīnu uzkrājumu, sniedz norādi vakcinācijas iestādei nodot pretgripas vakcīnas izmantošanai citā vakcinācijas iestādē, kurā ir izveidojies pretgripas vakcīnu iztrūkums, ja vakcīnas nodošanas un saņemšanas laikā ir iespējams ievērot normatīvos aktus par zāļu iegādes, uzglabāšanas, izlietošanas, uzskaites un iznīcināšanas kārtību ārstniecības iestādēs un sociālās aprūpes institūcijās. Slimību profilakses un kontroles centrs fiksē pretgripas vakcīnu nodošanas un saņemšanas faktu vakcīnu un vakcinācijas piederumu pārvaldības informācijas sistēmā. Vakcinācijas iestādei ir atļauts nodot pretgripas vakcīnas izmantošanai citā vakcinācijas iestādē pēc savas iniciatīvas, saskaņojot šo darbību ar Slimību profilakses un kontroles centru, kas fiksē pretgripas vakcīnu nodošanas un saņemšanas faktu vakcīnu un vakcinācijas piederumu pārvaldības informācijas sistēmā."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Svītrot 74.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77.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"77. Vakcināciju pret cilvēka papilomas vīrusa infekciju 12 līdz 17 gadus (ieskaitot) veciem zēniem un vakcināciju pret garo klepu 14 gadus veciem bērniem un grūtniecēm no 2024. gada nodrošina no valsts budžeta līdzekļiem."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24-TA-2152</w:t>
    </w:r>
    <w:r>
      <w:br/>
    </w:r>
    <w:r w:rsidR="00000000" w:rsidRPr="00000000" w:rsidDel="00000000">
      <w:rPr>
        <w:rtl w:val="0"/>
      </w:rPr>
      <w:t xml:space="preserve">Izdrukāts 29.07.2026. 22.07 - 1.0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24-TA-2152</w:t>
    </w:r>
    <w:r>
      <w:br/>
    </w:r>
    <w:r w:rsidR="00000000" w:rsidRPr="00000000" w:rsidDel="00000000">
      <w:rPr>
        <w:rtl w:val="0"/>
      </w:rPr>
      <w:t xml:space="preserve">Izdrukāts 29.07.2026. 22.07 - 1.0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noteikumu_(grozījumu)_projekts_24-TA-2152.docx</dc:title>
</cp:coreProperties>
</file>

<file path=docProps/custom.xml><?xml version="1.0" encoding="utf-8"?>
<Properties xmlns="http://schemas.openxmlformats.org/officeDocument/2006/custom-properties" xmlns:vt="http://schemas.openxmlformats.org/officeDocument/2006/docPropsVTypes"/>
</file>