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7. martā (prot. Nr. 13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2015. gada 28. jūlija noteikumos Nr. 442 "Kārtība, kādā tiek nodrošināta informācijas un komunikācijas tehnoloģiju sistēmu atbilstība minimālajām drošības prasībām"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Informācijas tehnoloģiju drošības likuma</w:t>
      </w:r>
      <w:r w:rsidR="00000000" w:rsidRPr="00000000" w:rsidDel="00000000">
        <w:rPr>
          <w:rStyle w:val="paragraph"/>
          <w:i w:val="1"/>
          <w:rtl w:val="0"/>
        </w:rPr>
        <w:t xml:space="preserve"> 8. panta</w:t>
      </w:r>
      <w:r>
        <w:br/>
      </w:r>
      <w:r w:rsidR="00000000" w:rsidRPr="00000000" w:rsidDel="00000000">
        <w:rPr>
          <w:rStyle w:val="paragraph"/>
          <w:i w:val="1"/>
          <w:rtl w:val="0"/>
        </w:rPr>
        <w:t xml:space="preserve">piekto un sesto daļu un </w:t>
      </w:r>
      <w:r w:rsidR="00000000" w:rsidRPr="00000000" w:rsidDel="00000000">
        <w:rPr>
          <w:rStyle w:val="paragraph"/>
          <w:i w:val="1"/>
          <w:rtl w:val="0"/>
        </w:rPr>
        <w:t xml:space="preserve">Valsts informācijas sistēmu likuma</w:t>
      </w:r>
      <w:r w:rsidR="00000000" w:rsidRPr="00000000" w:rsidDel="00000000">
        <w:rPr>
          <w:rStyle w:val="paragraph"/>
          <w:i w:val="1"/>
          <w:rtl w:val="0"/>
        </w:rPr>
        <w:t xml:space="preserve"> 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28. jūlija noteikumos Nr. 442 "Kārtība, kādā tiek nodrošināta informācijas un komunikācijas tehnoloģiju sistēmu atbilstība minimālajām drošības prasībām" (Latvijas Vēstnesis, 2015, 149. nr.; 2017, 254. nr.; 2019, 12. nr.; 2020, 157.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un pašvaldību institūcija, izņemot Latvijas Republikas diplomātiskās un konsulārās pārstāvniecības ārvalstīs, glabā datus NATO, Eiropas Savienības vai Eiropas Ekonomikas zonas dalībvalstī un interneta datu plūsmu virza NATO, Eiropas Savienības un Eiropas Ekonomikas zonas teritorijā, ja datu apmaiņa notiek NATO, Eiropas Savienības un Eiropas Ekonomikas zonas teritorijā."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23-TA-49</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23-TA-49</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noteikumu_(grozījumu)_projekts_23-TA-49.docx</dc:title>
</cp:coreProperties>
</file>

<file path=docProps/custom.xml><?xml version="1.0" encoding="utf-8"?>
<Properties xmlns="http://schemas.openxmlformats.org/officeDocument/2006/custom-properties" xmlns:vt="http://schemas.openxmlformats.org/officeDocument/2006/docPropsVTypes"/>
</file>