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septembrī (prot. Nr. 39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finansējumu Rīgas konferences 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līdzfinansējuma piešķiršanu Latvijas Transatlantiskajai organizācijai 79 000 </w:t>
      </w:r>
      <w:r w:rsidR="00000000" w:rsidRPr="00000000" w:rsidDel="00000000">
        <w:rPr>
          <w:i w:val="1"/>
          <w:rtl w:val="0"/>
        </w:rPr>
        <w:t xml:space="preserve">euro</w:t>
      </w:r>
      <w:r w:rsidR="00000000" w:rsidRPr="00000000" w:rsidDel="00000000">
        <w:rPr>
          <w:rtl w:val="0"/>
        </w:rPr>
        <w:t xml:space="preserve"> apmērā no Ārlietu ministrijas budžeta programmas 97.00.00 "Nozaru vadība un politikas plānošana" Rīgas konferences 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sagatavot un noslēgt līgumu ar Latvijas Transatlantisko organizāciju. Līgumā noteikt šā rīkojuma 1. punktā norādīto finanšu līdzekļu izmantošanas mērķi un paredzēt to izlietojuma kontroli atbilstoši mērķim, kā arī noteikt, ka par grāmatvedības datu pareizību un finanšu līdzekļu izlietojumu atbilstoši noteiktajam mērķim ir atbildīga Latvijas Transatlantiskā organizācija.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24-TA-1858</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24-TA-1858</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rīkojuma_projekts_24-TA-1858.docx</dc:title>
</cp:coreProperties>
</file>

<file path=docProps/custom.xml><?xml version="1.0" encoding="utf-8"?>
<Properties xmlns="http://schemas.openxmlformats.org/officeDocument/2006/custom-properties" xmlns:vt="http://schemas.openxmlformats.org/officeDocument/2006/docPropsVTypes"/>
</file>