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Funkcionālās zonas lietošanas mērķim atbilstošā lietošanas mērķa piemērošana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15"/>
        <w:gridCol w:w="3015"/>
        <w:gridCol w:w="6325"/>
        <w:gridCol w:w="6325"/>
        <w:tblGridChange w:id="0">
          <w:tblGrid>
            <w:gridCol w:w="3015"/>
            <w:gridCol w:w="3015"/>
            <w:gridCol w:w="6325"/>
            <w:gridCol w:w="632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Funkcionālās zonas mērķa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2006. gada 20. jūnija  noteikumu Nr. 496 ''Nekustamā īpašuma lietošanas mērķu klasifikācija un nekustamā īpašuma lietošanas mērķu noteikšanas un maiņas kārtība'' 1. pielikumā noteiktā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un apstādījumu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 ūdeņi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dzīvojamo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četru un piecu 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objektu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ražošanas uzņēmumu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infrastruktūras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dzelzceļa infrastruktūras zemes nodalījuma joslā un ceļu zemes nodalījuma joslā,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 ja nav reģistrēta kāda no funkcionālās zonas mērķa atzīmēm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kadastrālās vērtības aprēķinam piemērojamā lietošanas mērķa noteikšanai, ja ir reģistrēta kāda no funkcionālās zonas lietošanas mērķa atzīmēm.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Atzīme "Nav apbūves zeme" – visai platībai piemēro lietošanas mērķi "Dabas pamatnes, parki, zaļās zonas un citas rekreācijas nozīmes objektu teritorijas, ja tajās atļautā saimnieciskā darbība nav pieskaitāma pie kāda cita klasifikācijā norādīta lietošanas mērķa, kods 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Atzīme "Neapgūta zeme" – piemēro neapgūtas zemes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funkcionālās zonas lietošanas mērķim ar kodu DzS piemēro lietošanas mērķi "Neapgūta individuālo dzīvojamo māju apbūves zeme, kods 0600";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funkcionālās zonas lietošanas mērķiem ar kodiem Dz, DzD un JC piemēro lietošanas mērķi "Neapgūta daudzdzīvokļu māju apbūves zeme, kods 0700";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funkcionālās zonas lietošanas mērķim ar kodu P piemēro lietošanas mērķi "Neapgūta komercdarbības objektu apbūve, kods 0800";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funkcionālās zonas lietošanas mērķim ar kodu R piemēro lietošanas mērķi "Neapgūta ražošanas objektu apbūves zeme, kods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Atzīme "Derīgo izrakteņu ieguves vieta" – pašvaldības norādītai piekrītošai  platībai piemēro lietošanas mērķi "Derīgo izrakteņu ieguves teritorijas, kods 0401", pārējai platībai piemēro tabulā norādīto funkcionālās zonas lietošanas mērķim atbilstošo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Atzīme "Derīgo izrakteņu ieguves vieta" un atzīme "Neapgūta zeme" – atzīmei "Derīgo izrakteņu ieguves vieta" pašvaldības norādītai piekrītošai platībai piemēro lietošanas mērķi “Derīgo izrakteņu ieguves teritorijas, kods 0401”, pārējai platībai piemēro atzīmes "Neapgūta zeme" 2. punktā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nosacījumi funkcionālās zonas lietošanas mērķiem ar kodiem DzS, DzM, DzD, JC, P, R, TR, TA,  ja lietošanas mērķa platība ir virs trim hektāriem.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Ārpus valstspilsētām un valstspilsētās, ja ir reģistrēta atzīme "Neapgūta zeme",  platības daļai virs trim hektāriem piemēro lietošanas mērķa ''Dabas pamatnes, parki, zaļās zonas un citas rekreācijas nozīmes objektu teritorijas, ja tajās atļautā saimnieciskā darbība nav pieskaitāma pie kāda cita klasifikācijā norādīta lietošanas mērķa,  kods 0501'' zemes bāzes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Valstspilsētā, ja nav reģistrēta atzīme "Neapgūta zeme",  platības daļai virs trim ha piemēro neapgūtas zemes lietošanas mērķa (mērķi nosaka tāpat kā pie atzīmes "Neapgūta zeme" 2. punktā minētajiem nosacījumiem) bāzes vērtību.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noteikumu_konsolidētā_versija_p14_24-TA-1466.docx</dc:title>
</cp:coreProperties>
</file>

<file path=docProps/custom.xml><?xml version="1.0" encoding="utf-8"?>
<Properties xmlns="http://schemas.openxmlformats.org/officeDocument/2006/custom-properties" xmlns:vt="http://schemas.openxmlformats.org/officeDocument/2006/docPropsVTypes"/>
</file>