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operatīvajiem transportlīdzekļiem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Ceļu satiksmes likuma</w:t>
      </w:r>
      <w:r w:rsidR="00000000" w:rsidRPr="00000000" w:rsidDel="00000000">
        <w:rPr>
          <w:rStyle w:val="paragraph"/>
          <w:i w:val="1"/>
          <w:rtl w:val="0"/>
        </w:rPr>
        <w:t xml:space="preserve"> 17.pantu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Šie noteikumi nosaka juridiskās personas, kurām ir tiesības lietot operatīvos transportlīdzekļus, kā arī operatīvo transportlīdzekļu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Operatīvos transportlīdzekļus atkarībā no to izmantošanas veida iedala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operatīvie transportlīdzekļi ar stacionāri uzstādītām zilām bākugunīm, speciālām skaņas iekārtām un speciālu krāsojumu;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operatīvie transportlīdzekļi ar stacionāri uzstādītām zilām un sarkanām bākugunīm, speciālām skaņas iekārtām un speciālu krāsojumu;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operatīvie transportlīdzekļi ar uzstādāmām zilām bākugunīm, stacionāri uzstādītām speciālām skaņas iekārtām un bez speciāla krāsojuma.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apakšpunktā minētajiem operatīvajiem transportlīdzekļiem jābūt aprīkotiem ar speciālām ierīcēm, kas fiksē laiku, kad transportlīdzeklis tiek izmantots ar iedegtu bākuguni un ieslēgtu skaņas signālu, kā arī transportlīdzekļa braukšanas ātrumu.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25.01.2005. noteikumu Nr.67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Juridiskās personas, kurām ir tiesības lietot operatīvos transportlīdzekļus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Tiesības lietot šo noteikumu </w:t>
      </w:r>
      <w:r w:rsidR="00000000" w:rsidRPr="00000000" w:rsidDel="00000000">
        <w:rPr>
          <w:rtl w:val="0"/>
        </w:rPr>
        <w:t xml:space="preserve">2.1.</w:t>
      </w:r>
      <w:r w:rsidR="00000000" w:rsidRPr="00000000" w:rsidDel="00000000">
        <w:rPr>
          <w:rtl w:val="0"/>
        </w:rPr>
        <w:t xml:space="preserve">apakšpunktā minētos operatīvos transportlīdzekļus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ministrijas struktūrvienībām un Nacionālo bruņoto spēku struktūrvienībām;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ministrijas struktūrvienībām un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10.04.2001. noteikumiem Nr. 165)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pašvaldību policijai;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pašvaldību, iestāžu, komercsabiedrību un organizāciju ugunsdrošības dienestiem un brīvprātīgajiem ugunsdzēsības formējumiem;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prokuratūras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Satversmes aizsardzības birojam;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ieņēmumu dienesta nodokļu administrācijas un muitas struktūrvienībām;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neatliekamās medicīniskās palīdzības iestādēm vai citu ārstniecības iestāžu neatliekamās medicīniskās palīdzības struktūrvienībām (nodaļām);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tiesu medicīnas ekspertīzes centram;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Bankai;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iestāžu un komercsabiedrību gāzes tīklu, elektrotīklu, siltumtīklu un pasažieru sabiedriskā elektrotransporta avārijas dienestiem;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28.07.2015. noteikumiem Nr. 425)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akciju sabiedrībai "Latvijas pasts" (turpmāk — Latvijas pasts);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ostas policijai;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Ieslodzījuma vietu pārvaldei;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sabiedrībai ar ierobežotu atbildību "Rīgas ūdens";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akciju sabiedrībai "Latvijas dzelzceļš";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4.19.</w:t>
      </w:r>
      <w:r w:rsidR="00000000" w:rsidRPr="00000000" w:rsidDel="00000000">
        <w:rPr>
          <w:i w:val="1"/>
          <w:rtl w:val="0"/>
        </w:rPr>
        <w:t xml:space="preserve"> (Svītrots)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 338; MK 25.06.2013. noteikumiem Nr. 343; MK 30.06.2015. noteikumiem Nr. 353; MK 28.07.2015. noteikumiem Nr. 425; MK 17.07.2018. noteikumiem Nr. 427; MK 12.08.2025. noteikumiem Nr. 483)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Tiesības lietot šo noteikumu </w:t>
      </w:r>
      <w:r w:rsidR="00000000" w:rsidRPr="00000000" w:rsidDel="00000000">
        <w:rPr>
          <w:rtl w:val="0"/>
        </w:rPr>
        <w:t xml:space="preserve">2.2.</w:t>
      </w:r>
      <w:r w:rsidR="00000000" w:rsidRPr="00000000" w:rsidDel="00000000">
        <w:rPr>
          <w:rtl w:val="0"/>
        </w:rPr>
        <w:t xml:space="preserve">apakšpunktā minētos operatīvos transportlīdzekļus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(svītrots ar MK 25.08.2009. noteikumiem Nr.969)</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un Valsts drošības dienestam;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Militārajai policijai.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 MK 15.08.2006. noteikumiem Nr.658; MK 22.12.2008. noteikumiem Nr.1099; MK 09.08.2022. noteikumiem Nr. 475)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Tiesības lietot šo noteikumu </w:t>
      </w:r>
      <w:r w:rsidR="00000000" w:rsidRPr="00000000" w:rsidDel="00000000">
        <w:rPr>
          <w:rtl w:val="0"/>
        </w:rPr>
        <w:t xml:space="preserve">2.3.</w:t>
      </w:r>
      <w:r w:rsidR="00000000" w:rsidRPr="00000000" w:rsidDel="00000000">
        <w:rPr>
          <w:rtl w:val="0"/>
        </w:rPr>
        <w:t xml:space="preserve"> apakšpunktā minētos operatīvos transportlīdzekļus ir Valsts policijai, Valsts robežsardzei, Iekšējās drošības birojam, Korupcijas novēršanas un apkarošanas birojam, Militārajai policijai, Valsts drošības dienestam, Militārās izlūkošanas un drošības dienestam, Satversmes aizsardzības birojam, Nodokļu un muitas policijai, Valsts ugunsdzēsības un glābšanas dienestam operatīvo uzdevumu veikšanai un Saeimas Administrācijai, lai nodrošinātu Saeimas priekšsēdētāja drošu un netraucētu pārvietošanos.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12.08.2025. noteikumu Nr. 483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Operatīvo transportlīdzekļu izmantošanas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Operatīvā transportlīdzekļa statusu piešķir tikai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minēto juridisko personu īpašumā (turējumā) esošajiem transportlīdzekļiem.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minēto juridisko personu transportlīdzekļiem dienesta funkciju nodrošināšanai operatīvā transportlīdzekļa statusu piešķir un, ja nepieciešams, anulē: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kuri tiek izmantoti Aizsardzības ministrijas un Nacionālo bruņoto spēku struktūrvienību operatīvo uzdevumu veikšanai, un Nacionālo bruņoto spēku militārajiem ugunsdzēsības un glābšanas darbu transportlīdzekļiem, kuri tiek izmantoti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transportlīdzekļiem, kuri tiek izmantoti Militārās policijas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21.06.2010. noteikumiem Nr. 547)</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transportlīdzekļiem, kuri tiek izmantoti Militārās izlūkošanas un drošības dienesta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kuri tiek izmantoti Iekšlietu ministrijas sistēmas iestāžu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transportlīdzekļiem, kuri tiek izmantoti Valsts drošības dienesta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22.12.2008. noteikumiem Nr. 1099)</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transportlīdzekļiem, kuri tiek izmantoti pašvaldību policijas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(svītrots ar MK 10.04.2001. noteikumiem Nr. 165)</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ugunsdzēsēju transportlīdzekļiem, kuri tiek izmantoti pašvaldību, iestāžu, komercsabiedrību un organizāciju ugunsdrošības dienestu un brīvprātīgo ugunsdzēsības formējumu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Saeimas Administrācijas direktora lūguma Saeimas Administrācijas transportlīdzekļiem, kuri tiek izmantoti, lai nodrošinātu Saeimas priekšsēdētāja drošu un netraucētu pārvietošanos;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transportlīdzekļiem, kuri tiek izmantoti ostas policijas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transportlīdzekļiem, kuri tiek izmantoti Nodokļu un muitas policijas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ģenerālprokurors — transportlīdzekļiem, kuri tiek izmantoti prokuratūras iestāžu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Satversmes aizsardzības biroja direktors — transportlīdzekļiem, kuri tiek izmantoti Satversmes aizsardzības biroja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ministrs – transportlīdzekļiem, kuri tiek izmantoti Valsts ieņēmumu dienesta nodokļu administrācijas un muitas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kuri tiek izmantoti neatliekamās medicīniskās palīdzības iestāžu vai citu ārstniecības iestāžu neatliekamās medicīniskās palīdzības struktūrvienību (nodaļu)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transportlīdzekļiem, kuri tiek izmantoti Valsts tiesu medicīniskās ekspertīzes centra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Bankas prezidents: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(ne vairāk kā trim), kurus Latvijas Bankas Aizsardzības pārvalde izmanto Latvijas Bankas vadības apsardzei;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Bankas bruņotajiem un speciāli iekārtotajiem transportlīdzekļiem, kuri tiek izmantoti materiālo vērtību pārvadāšanai;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enerģētiku atbildīgais ministrs – tiem iestāžu un komercsabiedrību transportlīdzekļiem, kuri tiek izmantoti avārijas dienestu operatīvo uzdevumu veikšanai, ja šajās komercsabiedrībās ir gāzes tīklu, elektrotīklu, siltumtīklu, ūdensapgādes un kanalizācijas tīklu vai pasažieru sabiedriskā elektrotransporta avārijas dienesti;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satiksmes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28.07.2015. noteikumiem Nr. 425)</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28.07.2015. noteikumiem Nr. 425)</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transportlīdzekļiem, kuri tiek izmantoti Latvijas pasta materiālo vērtību pārvadāšanai;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akciju sabiedrības "Latvijas dzelzceļš" transportlīdzekļiem, kuri tiek izmantoti operatīvo uzdevumu veikšanai dzelzceļa satiksmes negadījumu seku likvidēšanā;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Korupcijas novēršanas un apkarošanas biroja priekšnieks — transportlīdzekļiem, kuri tiek izmantoti Korupcijas novēršanas un apkarošanas biroja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tieslietu ministrs – transportlīdzekļiem, kurus Ieslodzījuma vietu pārvalde izmanto ieslodzīto pārvešanai uz ārstniecības iestādi ārpus ieslodzījuma vietas.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 338; MK 28.10.2003. noteikumiem Nr. 596; MK 25.01.2005. noteikumiem Nr. 67; MK 11.02.2008. noteikumiem Nr. 89; MK 22.12.2008. noteikumiem Nr. 1099; MK 25.08.2009. noteikumiem Nr. 969; MK 08.06.2010. noteikumiem Nr. 503; MK 21.06.2010. noteikumiem Nr. 547; MK 25.06.2013. noteikumiem Nr. 343; MK 30.06.2015. noteikumiem Nr. 353; MK 28.07.2015. noteikumiem Nr. 425; MK 17.07.2018. noteikumiem Nr. 427; MK 09.08.2022. noteikumiem Nr. 475; MK 28.02.2023. noteikumiem Nr. 76; MK 13.08.2024. noteikumiem Nr. 509; MK 29.10.2024. noteikumiem Nr. 673; MK 12.08.2025. noteikumiem Nr. 483)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operatīvā transportlīdzekļa statusa piešķiršanas transportlīdzekli reģistrē Ceļu satiksmes drošības direkcijā, kura transportlīdzekļu reģistrā izdara attiecīgu ierakstu un izsniedz atbilstoši aizpildītu reģistrācijas apliecību. Izmantot transportlīdzekļus par operatīvajiem transportlīdzekļiem var tikai pēc to attiecīgas reģistrēšanas Ceļu satiksmes drošības direkcijā. Transportlīdzekļu reģistrā attiecīgu ierakstu izdara arī, ja minētais statuss transportlīdzeklim tiek anulēts.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Reģistrējot operatīvos transportlīdzekļus, kurus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minētās juridiskās personas lieto, pamatojoties uz nomas vai līzinga līgumu, lietotāju kā nomnieku vai līzinga ņēmēju norāda transportlīdzekļa reģistrācijas apliecības sadaļā "Piezīmes". Šajos gadījumos transportlīdzekļa reģistrācijas apliecību izsniedz uz nomas vai līzinga līguma darbības laiku. Izbeidzoties nomas vai līzinga līguma termiņam, transportlīdzekli pārreģistrē atbilstoši tā turpmākajam statusam.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rtl w:val="0"/>
        </w:rPr>
        <w:t xml:space="preserve"> punktā minēto operatīvo transportlīdzekļu krāsojumam (izņemot šo noteikumu </w:t>
      </w:r>
      <w:r w:rsidR="00000000" w:rsidRPr="00000000" w:rsidDel="00000000">
        <w:rPr>
          <w:rtl w:val="0"/>
        </w:rPr>
        <w:t xml:space="preserve">2.3.</w:t>
      </w:r>
      <w:r w:rsidR="00000000" w:rsidRPr="00000000" w:rsidDel="00000000">
        <w:rPr>
          <w:rtl w:val="0"/>
        </w:rPr>
        <w:t xml:space="preserve"> apakšpunktā minētos transportlīdzekļus) un aprīkojumam (bākugunīm un speciālajām skaņas iekārtām) jāatbilst valsts standarta LVS 63:2021 "Operatīvie transportlīdzekļi, krāsojums, aprīkojums"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28.02.2023. noteikumu Nr. 76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Kārtībai, kādā uzstāda, pārbauda un izmanto speciālās ierīces, kas fiksē laiku, kad transportlīdzekli izmanto ar iedegtu bākuguni un ieslēgtu skaņas signālu, kā arī fiksē transportlīdzekļa braukšanas ātrumu, jāatbilst normatīvajos aktos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Operatīvos transportlīdzekļus drīkst izmantot tikai šajos noteikumos un Ceļu satiksmes noteikumos noteiktajos gadījumos un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Transportlīdzekļus (kolonnas) drīkst pavadīt tikai ar Valsts policijas, Valsts drošības dienesta vai Militārās policijas operatīvajiem transportlīdzekļiem un tikai saskaņā ar Valsts policijas, Valsts drošības dienesta, Militārās policijas, Aizsardzības ministrijas vai Nacionālo bruņoto spēku Apvienotā štāba rīkojumu (pavēli).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09.08.2022. noteikumu Nr. 475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operatīvā transportlīdzekļa vadītāju drīkst būt persona, kurai ir atbilstošas kategorijas transportlīdzekļa vadītāja apliecība un vismaz trīs gadus ilgs attiecīgajai kategorijai atbilstošā transportlīdzekļa vadītāja stāžs. Iekšlietu ministrijas padotībā esošajās iestādēs, Ieslodzījuma vietu pārvaldē, Aizsardzības ministrijas padotībā esošajās iestādēs un Nacionālo bruņoto spēku struktūrvienībās par operatīvā transportlīdzekļa vadītāju drīkst būt persona, kurai ir atbilstošas kategorijas transportlīdzekļa vadītāja apliecība.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28.02.2023. noteikumu Nr. 76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iestādēs vai citās ārstniecības iestāžu neatliekamās medicīniskās palīdzības struktūrvienībās (nodaļās) par C1 kategorijai atbilstošā operatīvā transportlīdzekļa vadītāju drīkst būt persona, kurai ir atbilstošas kategorijas transportlīdzekļa vadītāja apliecība.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17.07.2018.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22.12.2008. noteikumiem Nr.1099.)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iestādes, komercsabiedrības vai dienesti izmanto operatīvos transportlīdzekļus, vadītāji norīko atbildīgo amatpersonu, kura kontrolē operatīvo transportlīdzekļu izmantošanu. Minētā amatpersona ir atbildīga par to, lai šie transportlīdzekļi tiktu izmantoti par operatīvajiem transportlīdzekļiem tikai šajos noteikumos un Ceļu satiksmes noteikumos minētajos gadījumos.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policijai ir tiesības pieprasīt no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minētajām iestādēm, komercsabiedrībām un dienestiem rakstisku informāciju par to, vai operatīvo transportlīdzekļu izmantošana attiecīgajā laikā un vietā atbilst šiem noteikumiem un Ceļu satiksmes noteikumiem. Ja, izmantojot operatīvo transportlīdzekli, ir pārkāptas šo noteikumu vai Ceļu satiksmes noteikumu prasības, vainīgā persona saucama pie likumā noteiktās atbildības.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 MK 25.01.2005. noteikumiem Nr.67; MK 25.08.2009. noteikumiem Nr.969)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ir izdarīti pārkāpumi operatīvo transportlīdzekļu izmantošanā, amatpersona, kas piešķīrusi operatīvā transportlīdzekļa statusu, ir tiesīga pieņemt lēmumu par operatīvā transportlīdzekļa statusa anulēšanu un rakstiski par to informē Ceļu satiksmes drošības direkciju.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transportlīdzeklim ir anulēts operatīvā transportlīdzekļa statuss, tā izmantošana, tehniskā apskate vai jebkura reģistrācija ir atļauta pēc transportlīdzekļa statusa maiņas reģistrācijas Ceļu satiksmes drošības direkcijā.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25.01.2005. noteikumiem Nr. 67)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To juridisko personu vadītājiem, kuras nav minētas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punktā un kuru transportlīdzekļiem bija operatīvā transportlīdzekļa statuss, līdz 2000.gada 1.janvārim nodrošināt, lai attiecīgie operatīvā transportlīdzekļa statusu zaudējušie transportlīdzekļi tiktu pārreģistrēti Ceļu satiksmes drošības direkcijā.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Juridisko personu vadītājiem līdz 2000.gada 1.janvārim nodrošināt to operatīvo transportlīdzekļu krāsojuma un aprīkojuma atbilstību valsts standarta LVS 63:1996 "Operatīvie transportlīdzekļi, krāsojums, aprīkojums" prasībām un šo transportlīdzekļu pārreģistrāciju Ceļu satiksmes drošības direkcijā, kuriem minētais krāsojums un aprīkojums ar šo noteikumu stāšanos spēkā tiek mainīts.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(Svītrots ar MK 25.01.2005. noteikumiem Nr. 67)</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25-TA-3023</w:t>
    </w:r>
    <w:r>
      <w:br/>
    </w:r>
    <w:r w:rsidR="00000000" w:rsidRPr="00000000" w:rsidDel="00000000">
      <w:rPr>
        <w:rtl w:val="0"/>
      </w:rPr>
      <w:t xml:space="preserve">Izdrukāts 29.07.2026. 23.12 - 1.0.VK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25-TA-3023</w:t>
    </w:r>
    <w:r>
      <w:br/>
    </w:r>
    <w:r w:rsidR="00000000" w:rsidRPr="00000000" w:rsidDel="00000000">
      <w:rPr>
        <w:rtl w:val="0"/>
      </w:rPr>
      <w:t xml:space="preserve">Izdrukāts 29.07.2026. 23.12 - 1.0.VK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noteikumu_konsolidētā_versija_25-TA-3023.docx</dc:title>
</cp:coreProperties>
</file>

<file path=docProps/custom.xml><?xml version="1.0" encoding="utf-8"?>
<Properties xmlns="http://schemas.openxmlformats.org/officeDocument/2006/custom-properties" xmlns:vt="http://schemas.openxmlformats.org/officeDocument/2006/docPropsVTypes"/>
</file>