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sistēmas lietotājam (turpmāk – lietotājs) piegādā elektroenerģiju vai elektroenerģijas sistēmas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piemērojama neto uzskaites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neto norēķinu sistēmas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vai elektroenerģijas sistēmas pakalpojumu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lietotājs – elektroenerģijas sistēmai pieslēgts lietotājs elektroenerģijas iegādei, saražotās elektroenerģijas nodošanai vai citu sistēmas pakalpojumu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Neto patēriņa vērtība – neto norēķinu sistēmas ietvaros noteiktā periodā elektrotīklā nodotās un no elektrotīkla saņemtās elektroenerģijas daudzuma starpības finansiālā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lai segtu  sistēmas operatora negūtos ieņēmumus (ieskaitot pievienotās vērtības nodokli) par sniegtajiem sistēmas pakalpojumiem un enerģijas publiskā tirgotāja negūtos ieņēmumus (ieskaitot pievienotās vērtības nodokli) par obligātā iepirkuma komponentēm;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vienkāršotas shēmas pieslēgums – pieslēgums elektroenerģijas sistēmai ar atvieglinātiem nosacījumiem un atšķirīgu elektroietaises ekspluatācijas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 MK 25.01.2022. noteikumiem Nr. 74; MK 06.09.2022. noteikumiem Nr. 563)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uzskaites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uzskaites sistēmas piemērošanas nosacījumiem, elektroenerģijas neto uzskaites sistēmu piemēro pēc noklusējuma līdz brīdim, kad sistēmas operators nodrošina izvēles iespējas, sākot ar dienu, kad sadales sistēmas operators izdevis atļauju mikroģeneratora pieslēgšanai paralēlam darbam ar sadales sistēmu attiecīgajā objektā.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atbilstoši neto patēriņa apjomam, elektroenerģijas neto uzskaites sistēmas administrēšanu, kā arī par sistēmas pakalpojumiem atbilstoši sistēmas pieslēguma tehniskajiem parametriem un no elektrotīkla piegādātajam elektroenerģijas apjomam.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 atjaunojamiem energoresursiem iegūtas elektroenerģijas aktīvais lietotājs, kas vēlas izmantot elektroenerģijas neto norēķinu sistēmu, uz iesnieguma pamata noslēdz līgumu ar tirgotāju par neto norēķinu sistēmas pakalpojuma saņemšanu.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Objektos, kuros no atjaunojamajiem energoresursiem iegūtas elektroenerģijas aktīvais lietotājs ražo elektroenerģiju patērēšanai paša vajadzībām (galapatēriņam), ir uzstādītas elektroenerģijas ražošanas iekārtas, kuru jauda nepārsniedz 50 kilovatus.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Objektā, kurš atbilst elektroenerģijas neto norēķinu sistēmas piemērošanas nosacījumiem, elektroenerģijas neto norēķinu sistēmu piemēro, sākot ar dienu, kad sadales sistēmas operators izdevis atļauju mikroģeneratora pieslēgšanai paralēlam darbam ar sadales sistēmu attiecīgajā objektā.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Aktīvā lietotāja pienākums ir saskaņā ar tirgotāja izrakstīto rēķinu norēķināties par elektroenerģiju atbilstoši neto patēriņa apjomam, kā arī par sistēmas pakalpojumiem atbilstoši sistēmas pieslēguma tehniskajiem parametriem un no elektrotīkla piegādātajam elektroenerģijas apjomam.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Tirgotājs paziņo sistēmas operatoram, ja aktīvais lietotājs ir vienojies ar tirgotāju par saražotās elektroenerģijas pārdošanu vai par aktīvā lietotāja saražotās elektroenerģijas pārdošanas pārtraukšanas beigu datumu.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Aktīvais lietotājs, kurš atbilst elektroenerģijas neto norēķinu sistēmas piemērošanas nosacījumiem, neto norēķinu sistēmu izmanto pēc tam, kad sistēmas operators saņēmis informāciju no tirgotāja par aktīvā lietotāja saražotās elektroenerģijas iepirkšanu.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Sistēmas operators aktīvā lietotāja, kuram ir tiesības norēķinos par saražoto un patērēto elektroenerģiju piemērot elektroenerģijas neto norēķinu sistēmu, objektā, kurā notiek elektroenerģijas ražošana, uzstāda elektroenerģijas komercuzskaites mēraparātu ar rādījumu attālinātas nolasīšanas funkciju, kas uzskaita no elektrotīkla saņemto elektroenerģiju un elektrotīklā nodoto elektroenerģiju.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Sistēmas operators uzskaita un nodrošina tirgotājam elektroenerģijas komercuzskaites datus par iepriekšējā mēnesī aktīvā lietotāja elektroenerģijas neto norēķinu sistēmas ietvaros esošajos objektos sistēmas operatora elektrotīklā nodoto un no elektrotīkla saņemto elektroenerģijas apjomu katrā tirdzniecības intervālā.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Mājsaimniecības lietotājam, pārejot no elektroenerģijas neto uzskaites sistēmas uz elektroenerģijas neto norēķinu sistēmu, elektroenerģijas neto uzskaites sistēmā uzkrātais elektroenerģijas apjoms tiek dzēsts.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Aktīvais lietotājs vai tirgotājs nav tiesīgs veikt izmaiņas pieteiktajos un izpildītajos paziņojumos par saražotās elektroenerģijas pārdošanu iepriekšējā norēķinu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Tirgotājs uzskaita neto norēķinu sistēmas ietvaros aktīvā lietotāja saražoto, elektrotīklā nodoto un no elektrotīkla saņemto elektroenerģijas apjomu (kilovatstundās) un tās vērtību. Ja aktīvā lietotāja objektos aprēķinātā elektroenerģijas neto patēriņa vērtība norēķinu periodā ir negatīva, tirgotājs aprēķināto neto patēriņa vērtību ieskaita nākamajā norēķinu periodā kā elektrotīklā nodotās elektroenerģijas vērtību, bet norēķinu periodā elektroenerģijas neto patēriņš aktīvā lietotāja objektos tiek noteikts nulle.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Tirgotājs elektroenerģijas tirdzniecības piedāvājumā iekļauj neto norēķinu sistēmas pakalpojumu,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saražotās elektroenerģijas iepirkuma cena tiek noteikta saskaņā ar elektroenerģijas biržas "Nord Pool Spot" Latvijas tirdzniecības apgabala nākamās dienas stundas 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neto norēķinu sistēmas līguma darbības minimālais darbības periods ir 12 mēneši;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aktīvajam lietotājam ir tiesības atteikties no neto norēķinu pakalpojuma izmantošanas vai mainīt pakalpojuma sniedzēju pirms līguma termiņa beigām bez līguma pirmstermiņa izbeigšanas maksas piemērošanas.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Tirgotājs savā tīmekļa vietnē publisko informāciju par elektroenerģijas neto norēķinu sistēmas piedāvājumu, informācijā iekļaujot: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piedāvājuma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aktīvā lietotāja tiesībām un pienākumiem elektroenerģijas neto norēķinu sistēmas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pieteikuma elektroenerģijas neto norēķinu sistēmas izmantošanai iesnieguma formu.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Kārtību, kādā tirgotājs var izmaksāt lietotājam tā saražotās un tīklā nodotās elektroenerģijas vērtību, nosaka neto norēķinu sistēmas pakalpojuma līgumā, tai skaitā paredzot gala rēķina summas mazināšanas kārtību par elektrotīklā nodotās elektroenerģijas apjoma vērtību. Tirgotājs izmaksu veic, ja aktīvais lietotājs pārtrauc neto norēķinu sistēmas izmantošanu vai maina tirgotāju.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sistēmas pakalpojuma neplānota pārtraukuma novēršanas ilgums sadales sistēmas lietotāja objektā pārsniedz 24 stundas, izņemot šo noteikumu </w:t>
      </w:r>
      <w:r w:rsidR="00000000" w:rsidRPr="00000000" w:rsidDel="00000000">
        <w:rPr>
          <w:rtl w:val="0"/>
        </w:rPr>
        <w:t xml:space="preserve">94.</w:t>
      </w:r>
      <w:r w:rsidR="00000000" w:rsidRPr="00000000" w:rsidDel="00000000">
        <w:rPr>
          <w:rtl w:val="0"/>
        </w:rPr>
        <w:t xml:space="preserve"> punktā</w:t>
      </w:r>
      <w:r w:rsidR="00000000" w:rsidRPr="00000000" w:rsidDel="00000000">
        <w:rPr>
          <w:rtl w:val="0"/>
        </w:rPr>
        <w:t xml:space="preserve">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Sistēmas pakalpojuma neplānota pārtraukuma novēršanas laiks var pārsniegt šo noteikumu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laiku, ja: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lietotājiem ir vienkāršotas shēmas pieslēgums.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 izņemot šo noteikumu </w:t>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Normatīvajā aktā par valsts kompensācijas piemērošanu noteiktajos gadījumos, kad galalietotājiem noteiktajā laikposmā piemēro obligātā iepirkuma komponenšu samazinājumu pilnā apmērā, norēķini ar publisko tirgotāju tiek veikti saskaņā ar 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nodaļu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Vienkāršotas shēmas pieslēgumi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06.09.2022. noteikumu Nr. 563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Nosacījumus vienkāršotas shēmas pieslēguma izmantošanai, ekspluatācijai un atjaunošanai nosaka sistēmas operators līgumā ar sistēmas lietotāju.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25.01.2022. noteikumu Nr. 74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izmaksā sistēmas operatoram vai publiskajam tirgotājam kompensāciju normatīvajā aktā par valsts kompensācijas piemērošanu īpaši noteiktajos gadījumos, apmērā un laikposmā. Šādā gadījumā sistēmas operators vai publiskais tirgotājs normatīvajā aktā par valsts kompensācijas piemērošanu noteiktajiem galalietotājiem piemēro atbilstošu maksas samazinājumu par sistēmas pakalpojumiem un obligātā iepirkuma komponentēm (turpmāk – maksas samazinājums) normatīvajā aktā par valsts kompensācijas piemērošanu noteiktajā apmērā un laikposmā.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noteikti papildu ierobežojumi, šo noteikumu </w:t>
      </w:r>
      <w:r w:rsidR="00000000" w:rsidRPr="00000000" w:rsidDel="00000000">
        <w:rPr>
          <w:rtl w:val="0"/>
        </w:rPr>
        <w:t xml:space="preserve">137.</w:t>
      </w:r>
      <w:r w:rsidR="00000000" w:rsidRPr="00000000" w:rsidDel="00000000">
        <w:rPr>
          <w:rtl w:val="0"/>
        </w:rPr>
        <w:t xml:space="preserve">10 punktu</w:t>
      </w:r>
      <w:r w:rsidR="00000000" w:rsidRPr="00000000" w:rsidDel="00000000">
        <w:rPr>
          <w:rtl w:val="0"/>
        </w:rPr>
        <w:t xml:space="preserve"> nepiemēro: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pakalpojumu maksas samazināšanas gadījumā – par sistēmas pakalpojumiem šo noteikumu </w:t>
      </w:r>
      <w:r w:rsidR="00000000" w:rsidRPr="00000000" w:rsidDel="00000000">
        <w:rPr>
          <w:rtl w:val="0"/>
        </w:rPr>
        <w:t xml:space="preserve">65.9.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minētajos gadījumos, par jaudas maksu elektroenerģijas ražotājiem un par sistēmas operatoru savstarpēji sniegtajiem sistēmas pakalpojumiem, tajā skaitā gadījumos, kad sistēmas operators ir arī galalietotājs;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 tirgotājam ir pienākums sistēmas operatora piemēroto maksas samazinājumu galalietotājam attiecināt pilnā apmērā. Šādā gadījumā tirgotājs lietotāja vārdā neveic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norēķinu ar sistēmas operatoru par valsts kompensācijas ietvaros galalietotājam sniegtajiem sistēmas pakalpojumiem un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 Galalietotājam izrakstītajā rēķinā par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esošos sistēmas pakalpojumu tarifus un obligātā iepirkuma komponentes.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punktā</w:t>
      </w:r>
      <w:r w:rsidR="00000000" w:rsidRPr="00000000" w:rsidDel="00000000">
        <w:rPr>
          <w:rtl w:val="0"/>
        </w:rPr>
        <w:t xml:space="preserve"> minētās informācijas ietveršanu galalietotāja rēķinā ir atbildīgs: </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 (gadījumos, kad normatīvais akts par valsts kompensācijas piemērošanu tiek attiecināts uz mājsaimniecību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līdz kārtējā kalendāra mēneša piecpadsmitajam datumam aprēķina, sagatavo un iesniedz Būvniecības valsts kontroles birojā valsts kompensācijas apmēra aprēķinu par iepriekšējo kalendāra mēnesi un tam atbilstošu rēķinu (ieskaitot pievienotās vērtības nodokli);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Būvniecības valsts kontroles birojs konstatē kļūdas šo noteikumu </w:t>
      </w:r>
      <w:r w:rsidR="00000000" w:rsidRPr="00000000" w:rsidDel="00000000">
        <w:rPr>
          <w:rtl w:val="0"/>
        </w:rPr>
        <w:t xml:space="preserve">137.161. apakšpunktā</w:t>
      </w:r>
      <w:r w:rsidR="00000000" w:rsidRPr="00000000" w:rsidDel="00000000">
        <w:rPr>
          <w:rtl w:val="0"/>
        </w:rPr>
        <w:t xml:space="preserve"> minētajā aprēķinā, tas lūdz sistēmas operatoru piecu darbdienu laikā precizēt aprēķinu un atkārtoti iesniegt aprēķinu un tam atbilstošo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valsts kontroles birojs līdz kārtējā kalendāra mēneša beigām izmaksā sistēmas operatoram valsts kompensāciju (ieskaitot pievienotās vērtības nodokli) saskaņā ar šo noteikumu </w:t>
      </w:r>
      <w:r w:rsidR="00000000" w:rsidRPr="00000000" w:rsidDel="00000000">
        <w:rPr>
          <w:rtl w:val="0"/>
        </w:rPr>
        <w:t xml:space="preserve">137.161. apakšpunktā</w:t>
      </w:r>
      <w:r w:rsidR="00000000" w:rsidRPr="00000000" w:rsidDel="00000000">
        <w:rPr>
          <w:rtl w:val="0"/>
        </w:rPr>
        <w:t xml:space="preserve"> minēto sistēmas operatora rēķinu;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12 kalendāra mēnešu laikā pēc tam, kad beidzies maksas samazinājuma piemērošanas periods, sistēmas operators un Būvniecības valsts kontroles birojs veic galīgo savstarpējo norēķinu, ja konstatēta nepieciešamība veikt valsts kompensācijas maksājumu korekciju.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74 redakcijā, kas grozīta ar MK 06.09.2022. noteikumiem Nr. 563)</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Būvniecības valsts kontroles birojam ir tiesības pieprasīt no sistēmas operatora informāciju par  sniegtajiem sistēmas pakalpojumiem, elektroenerģijas patēriņu un pieslēgumu tehniskajiem parametriem.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Ja Būvniecības valsts kontroles birojs konstatē neatbilstības sistēmas operatora rīcībā saistībā ar maksas samazinājuma piemērošanu, tas: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jānovērš konstatētās neatbilstības vai jāiesniedz papildu informācija;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atlikt sistēmas operatora valsts kompensācijas rēķina apmaksu līdz konstatēto neatbilstību pilnīgai novēršanai;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atteikt sistēmas operatora valsts kompensācijas rēķina apmaksu, ja konstatētās neatbilstības nav novērstas vai papildu informācija nav iesniegta noteiktajā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septembra līdz 2022. gada 31. decembrim publiskais tirgotājs ieņēmumus no darbības elektroenerģijas tirgos izmanto obligātā iepirkuma un jaudas komponenšu pilna apmēra samazinājuma nodrošināšanai, un publiskā tirgotāja negūtie ieņēmumi saistībā ar obligātā iepirkuma un jaudas komponentes maksas samazinājumu, ja tādi ir, tiek kompensēti šādā kārtībā:</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tirgotājs līdz 2022. gada 15. decembrim iesniedz Ekonomikas ministrijā kompensācijas aprēķinu par 2022. gadu un tam atbilstošo rēķinu, ja, pamatojoties uz sistēmas operatora sniegto informāciju publiskajam tirgotājam, 2022. gadā publiskā tirgotāja faktiskās izmaksas par obligātā iepirkuma un jaudas komponentēm pārsniedz faktiskos ieņēmumus no obligātā iepirkuma komponentēm;</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aprēķinā, tā lūdz publisko tirgotāju 10 darbdienu laikā precizēt aprēķinu un atkārtoti iesniegt aprēķinu un tam atbilstošo rēķinu;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no šo noteikumu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minētā rēķina izrakstīšanas dienas izmaksā attiecināmo kompensāciju, ieskaitot pievienotās vērtības nodokli.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563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(Svītrots ar MK 25.01.2022. noteikumiem Nr. 74)</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13.</w:t>
      </w:r>
      <w:r w:rsidR="00000000" w:rsidRPr="00000000" w:rsidDel="00000000">
        <w:rPr>
          <w:rtl w:val="0"/>
        </w:rPr>
        <w:t xml:space="preserve"> punktā par neto uzskaites sistēmas piemērošanas dienu stājas spēkā 2022. gada 1. novembrī.</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Mājsaimniecības lietotāji, kuri līdz šo noteikumu spēkā stāšanās dienai bija vienojošies ar tirgotāju par saražotās elektroenerģijas pārdošanu, ir tiesīgi pāriet un izmantot neto uzskaites sistēmu.</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Mājsaimniecības lietotājiem neto uzskaites sistēmas ietvaros iesāktais periods beidzas un uzkrātais saražotās elektroenerģijas apjoms tiek dzēsts 2023. gada  28. februārī.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22-TA-2765</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22-TA-2765</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noteikumu_konsolidētā_versija_22-TA-2765.docx</dc:title>
</cp:coreProperties>
</file>

<file path=docProps/custom.xml><?xml version="1.0" encoding="utf-8"?>
<Properties xmlns="http://schemas.openxmlformats.org/officeDocument/2006/custom-properties" xmlns:vt="http://schemas.openxmlformats.org/officeDocument/2006/docPropsVTypes"/>
</file>