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lauksaimniecības, lauku un zivsaimniecības saimnieciskās darbības veicēju aizdevumu programmu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 12.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Lauksaimniecības un lauku attīstības likuma 5. panta </w:t>
      </w:r>
      <w:r w:rsidR="00000000" w:rsidRPr="00000000" w:rsidDel="00000000">
        <w:rPr>
          <w:rStyle w:val="paragraph"/>
          <w:i w:val="1"/>
          <w:rtl w:val="0"/>
        </w:rPr>
        <w:t xml:space="preserve">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lauksaimniecības, lauku un zivsaimniecības saimnieciskās darbības veicēju aizdevumu programmas (turpmāk – aizdevumu programma) īstenošanas kārtību, finansējumu un atbalstāmās darbības, kā arī kārtību, kādā piešķir valsts un Eiropas Savienības atbalstu lauku attīstībai aizdevumu veidā apakšpasākumos "Atbalsts ieguldījumiem lauku saimniecībās", "Atbalsts ieguldījumiem pārstrādē" un "Atbalsts ieguldījumiem ar lauksaimniecību nesaistītu darbību radīšanā un attīstīšanā" (turpmāk – apakšpasākumi).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Aizdevumu programmas mērķis ir veicināt iedzīvotāju iesaistīšanos saimnieciskajā darbībā un palielināt finanšu resursu pieejamību saimnieciskās darbības veicējiem lauksaimniecības, lauku un zivsaimniecības nozarē. Aizdevumu programma papildina finanšu tirgū pieejamo kredītiestāžu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Aizdevumus sniedz un administrē akciju sabiedrība "Attīstības finanšu institūcija Altum" (turpmāk – finanšu institūcija).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Aizdevumu programmas finansēšanai, sagaidāmiem zaudējumiem un pārvaldības izmaksām pieejamais publiskais finansējums ir 27 810 000 </w:t>
      </w:r>
      <w:r w:rsidR="00000000" w:rsidRPr="00000000" w:rsidDel="00000000">
        <w:rPr>
          <w:i w:val="1"/>
          <w:rtl w:val="0"/>
        </w:rPr>
        <w:t xml:space="preserve">euro</w:t>
      </w:r>
      <w:r w:rsidR="00000000" w:rsidRPr="00000000" w:rsidDel="00000000">
        <w:rPr>
          <w:rtl w:val="0"/>
        </w:rPr>
        <w:t xml:space="preserve">, ko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Lauku attīstības programmas 2007.–2013. gadam pasākumā "Kredītu fonds" atmaksātais finansējums 6 100 000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Rīcības programmas Eiropas Zivsaimniecības fonda atbalsta ieviešanai Latvijā 2007.–2013. gadam pasākumā "Kredītu fonds" atmaksātais finansējums 1 710 000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Lauku attīstības programmas 2014.–2020. gadam īstenošanas pārejas periodā apakšpasākumiem pieejamais finansējums 20 000 000</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institūcija aizdevumu finansēšanai piesaista valsts aizdevumu saskaņā ar normatīvajiem aktiem par kārtību, kādā ministrijas un citas centrālās valsts iestādes iekļauj gadskārtējā valsts budžeta likumprojektā valsts aizdevumu pieprasījumus, un valsts aizdevumu izsniegšanas un apkalpošanas kārtību atbilstoši šādiem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aizdevuma izmantošanas mērķis ir īstenot aizdevumu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aizdevuma summa ir 6 000 000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aizdevumu piešķir kredītlīnijas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aizdevumam netiek piemērota riska procentu likme;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aizdevuma nodrošinājums ir komercķīla uz finanšu institūcijas prasījuma tiesībām, kas rodas no aizdevumiem, kuri izsniegti atbilstoši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institūcijai ir pieejams finansējums pārvaldības izmaksu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finansējums apakšpasākumu īstenošanai saskaņā ar Eiropas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13. panta 2. un 3. punktu – līdz atbilstības perioda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aizdevumu programmā atmaksātais publiskais finansējums un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noteiktais finansējums atbilstoši normatīvajiem aktiem par valsts un Eiropas Savienības atbalsta piešķiršanu lauku attīstībai finanšu instrumentu veidā – aizdevumu programmas īstenošanas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Finanšu institūcijas kapitāla atdeves segšanai izmanto šajā aizdevumu programmā atmaksāto publisko finansējumu un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norādīto finansējumu 10 procentu apmērā gadā no finanšu institūcijas kapitāla, kas paredzēts šajos noteikumos minēto finanšu instrumentu kredītriska, operacionālā riska un cita riska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Zaudējumus no neatgūtajiem aizdevumiem sedz no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finansējuma līdz apmēram, kas noteikts procentuāli no kopējās izsniegto aizdevumu summas, pamatojoties uz sagaidāmo zaudējumu riska novērtējumu atbilstoši </w:t>
      </w:r>
      <w:r w:rsidR="00000000" w:rsidRPr="00000000" w:rsidDel="00000000">
        <w:rPr>
          <w:rtl w:val="0"/>
        </w:rPr>
        <w:t xml:space="preserve">Attīstības finanšu institūcijas likuma 12. panta</w:t>
      </w:r>
      <w:r w:rsidR="00000000" w:rsidRPr="00000000" w:rsidDel="00000000">
        <w:rPr>
          <w:rtl w:val="0"/>
        </w:rPr>
        <w:t xml:space="preserve"> trešajai daļai.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institūcija ir tiesīga pārtraukt aizdevumu programmas īstenošanu, ja faktiskie zaudējumi pārsniedz iepriekš prognozētos zaudējuma rādītājus.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institūcija aizdevumu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minētajiem saimnieciskās darbības veicējiem lauksaimniecības un lauku attīstības nozarē: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nozarē, ievērojot Komisijas 2013. gada 18. decembra Regulu (EK)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regula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nozarēs, ievērojot Komisijas 2013. gada 18. decembra Regulu (EK)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 (turpmāk – regula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aizdevums ir sniegts, izmantojot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finansējumu, – ievērojot Eiropas Parlamenta un Padomes 2013. gada 17. decembra Regulas (ES) Nr. 1305/2013 par atbalstu lauku attīstībai no Eiropas Lauksaimniecības fonda lauku attīstībai (ELFLA) un ar ko atceļ Padomes Regulu (EK) Nr. 1698/2005 (Eiropas Savienības Oficiālais Vēstnesis, 2013. gada 20. decembris, Nr. L347) (turpmāk – regula Nr. 1305/2013), 17. vai 19. pantu, kā arī  II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minētajiem saimnieciskās darbības veicējiem zivsaimniecības nozarē: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saimnieciskās darbības statistiskās klasifikācijas (turpmāk – </w:t>
      </w:r>
      <w:r w:rsidR="00000000" w:rsidRPr="00000000" w:rsidDel="00000000">
        <w:rPr>
          <w:i w:val="1"/>
          <w:rtl w:val="0"/>
        </w:rPr>
        <w:t xml:space="preserve">NACE</w:t>
      </w:r>
      <w:r w:rsidR="00000000" w:rsidRPr="00000000" w:rsidDel="00000000">
        <w:rPr>
          <w:rtl w:val="0"/>
        </w:rPr>
        <w:t xml:space="preserve"> 2. red.) kodam – grupa 03 "Zivsaimniecība", ievērojot Komisijas 2014. gada 27. jūnija Regulu (EK)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regula Nr.  </w:t>
      </w:r>
      <w:r w:rsidR="00000000" w:rsidRPr="00000000" w:rsidDel="00000000">
        <w:rPr>
          <w:rtl w:val="0"/>
        </w:rPr>
        <w:t xml:space="preserve">717/2014</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w:t>
      </w:r>
      <w:r w:rsidR="00000000" w:rsidRPr="00000000" w:rsidDel="00000000">
        <w:rPr>
          <w:i w:val="1"/>
          <w:rtl w:val="0"/>
        </w:rPr>
        <w:t xml:space="preserve">NACE</w:t>
      </w:r>
      <w:r w:rsidR="00000000" w:rsidRPr="00000000" w:rsidDel="00000000">
        <w:rPr>
          <w:rtl w:val="0"/>
        </w:rPr>
        <w:t xml:space="preserve"> 2. red. kodam – grupa 10.2 "Zivju, vēžveidīgo un mīkstmiešu pārstrāde un konservēšana", ievērojot regulu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minētajam saimnieciskās darbības veicējam, ja tā saimnieciskā darbība ir ekonomiski dzīvotspējīga, izvērtējot arī saimnieciskās darbības veicēja biznesa idejas potenciālu un ilgtspēju, projekta īstenošanai nepieciešamo līdzfinansējumu, nodrošinājuma struktūru un likviditāti, saimnieciskās darbības veicēja esošo un nākotnes finanšu situāciju, zināšanu un pieredzes atbilstību, kā arī analizējot identificētos uzņēmējdarbības riska un citus faktorus saimnieciskās darbības veicēja aizdevuma kvalitātes noteikšanai.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14.01.2021. noteikumiem Nr. 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finanšu institūcija aizdevumu piešķir, izmantojot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finansējumu, tā nepiemēro regulā Nr. 1408/2013  </w:t>
      </w:r>
      <w:r w:rsidR="00000000" w:rsidRPr="00000000" w:rsidDel="00000000">
        <w:rPr>
          <w:i w:val="1"/>
          <w:rtl w:val="0"/>
        </w:rPr>
        <w:t xml:space="preserve">de minimis </w:t>
      </w:r>
      <w:r w:rsidR="00000000" w:rsidRPr="00000000" w:rsidDel="00000000">
        <w:rPr>
          <w:rtl w:val="0"/>
        </w:rPr>
        <w:t xml:space="preserve">atbalstam noteiktās prasības lauksaimniecības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Viens vienots uzņēmums ir uzņēmums, kas atbilst regulas Nr.  </w:t>
      </w:r>
      <w:r w:rsidR="00000000" w:rsidRPr="00000000" w:rsidDel="00000000">
        <w:rPr>
          <w:rtl w:val="0"/>
        </w:rPr>
        <w:t xml:space="preserve">1407/2013</w:t>
      </w:r>
      <w:r w:rsidR="00000000" w:rsidRPr="00000000" w:rsidDel="00000000">
        <w:rPr>
          <w:rtl w:val="0"/>
        </w:rPr>
        <w:t xml:space="preserve"> 2. panta 2. punktā noteiktajiem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Aizdevumu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grūtībās nonākušam saimnieciskās darbības veicējam, 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piemērotu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saimnieciskās darbības veicējam, kas ir uzskatāms par lielo uzņēmumu, ja tas neatbilst vismaz "B–" kredītreitingam saskaņā ar regulas Nr.  </w:t>
      </w:r>
      <w:r w:rsidR="00000000" w:rsidRPr="00000000" w:rsidDel="00000000">
        <w:rPr>
          <w:rtl w:val="0"/>
        </w:rPr>
        <w:t xml:space="preserve">1407/2013</w:t>
      </w:r>
      <w:r w:rsidR="00000000" w:rsidRPr="00000000" w:rsidDel="00000000">
        <w:rPr>
          <w:rtl w:val="0"/>
        </w:rPr>
        <w:t xml:space="preserve"> 4. panta 3. punkta "a" apakšpunktu. Lielais uzņēmums ir uzņēmums, kas neatbilst Komisijas 2014. gada 17. jūnija regulas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I pielikumā ietvertajai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veicējam, kam aizdevuma piešķiršanas brīdī saskaņā ar Valsts ieņēmumu dienesta publiskojamo datubāzes informāciju ir nodokļu parāds, izņemot gadījumu, ja nodokļu parāda samaksas termiņš ir pagarināts un nodokļu parāda saistības tiek pildītas;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preču, pakalpojumu un pamatlīdzekļu iegādei, ja to piegādātājs ir ar saimnieciskās darbības veicēju saistīta persona. Saistītās personas atbilst Komisijas 2014. gada 25. jūnija Regulas (ES) Nr.  </w:t>
      </w:r>
      <w:r w:rsidR="00000000" w:rsidRPr="00000000" w:rsidDel="00000000">
        <w:rPr>
          <w:rtl w:val="0"/>
        </w:rPr>
        <w:t xml:space="preserve">702/2014</w:t>
      </w:r>
      <w:r w:rsidR="00000000" w:rsidRPr="00000000" w:rsidDel="00000000">
        <w:rPr>
          <w:rtl w:val="0"/>
        </w:rPr>
        <w:t xml:space="preserve">, ar kuru konkrētas atbalsta kategorijas lauksaimniecības un mežsaimniecības nozarē un lauku apvidos atzīst par saderīgām ar iekšējo tirgu, piemērojot Līguma par Eiropas Savienības darbību 107. un 108. pantu, I pielikuma 3. panta 3. punktā noteiktajai saistīto uzņēmumu definīcijai, tostarp saimnieciskās darbības veicēja laulātais, radinieks vai svainis līdz otrajai pakāpei.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Aizdevumus nepiešķir šādām darbībām un nozarēm, ņemot vērā, ka noteiktie darbību un nozaru ierobežojumi tiek piemēroti atkarībā no piemērojamā valsts atbalsta regulējuma: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1407/2013 1. panta 1. punkta "a", "b" un "c", apakšpunktā minētajām nozarēm un 1. panta 1. punkta "d" un "e" apakšpunktā minētajām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1408/2013 1. panta 1. punkta "a", "b" un "c" apakšpunktā minētajām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Nr. 717/2014 1. panta 1. punktā minētajiem izņēmumiem;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ieroču un munīcijas ražošanai un tirdzniecībai (</w:t>
      </w:r>
      <w:r w:rsidR="00000000" w:rsidRPr="00000000" w:rsidDel="00000000">
        <w:rPr>
          <w:i w:val="1"/>
          <w:rtl w:val="0"/>
        </w:rPr>
        <w:t xml:space="preserve">NACE</w:t>
      </w:r>
      <w:r w:rsidR="00000000" w:rsidRPr="00000000" w:rsidDel="00000000">
        <w:rPr>
          <w:rtl w:val="0"/>
        </w:rPr>
        <w:t xml:space="preserve"> 2. red. grupa 25.40 "Ieroču un munīcijas ražošana" un grupa 47.78 "Citur neklasificēta jaunu preču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alkohola tirdzniecībai (</w:t>
      </w:r>
      <w:r w:rsidR="00000000" w:rsidRPr="00000000" w:rsidDel="00000000">
        <w:rPr>
          <w:i w:val="1"/>
          <w:rtl w:val="0"/>
        </w:rPr>
        <w:t xml:space="preserve">NACE</w:t>
      </w:r>
      <w:r w:rsidR="00000000" w:rsidRPr="00000000" w:rsidDel="00000000">
        <w:rPr>
          <w:rtl w:val="0"/>
        </w:rPr>
        <w:t xml:space="preserve"> 2. red. grupa 46.34 "Dzērienu vairumtirdzniecība" un grupa 47.25 "Alkoholisko un citu dzērienu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tabakas izstrādājumu ražošanai un tirdzniecībai (</w:t>
      </w:r>
      <w:r w:rsidR="00000000" w:rsidRPr="00000000" w:rsidDel="00000000">
        <w:rPr>
          <w:i w:val="1"/>
          <w:rtl w:val="0"/>
        </w:rPr>
        <w:t xml:space="preserve">NACE</w:t>
      </w:r>
      <w:r w:rsidR="00000000" w:rsidRPr="00000000" w:rsidDel="00000000">
        <w:rPr>
          <w:rtl w:val="0"/>
        </w:rPr>
        <w:t xml:space="preserv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azartspēļu un derību organizēšanai (</w:t>
      </w:r>
      <w:r w:rsidR="00000000" w:rsidRPr="00000000" w:rsidDel="00000000">
        <w:rPr>
          <w:i w:val="1"/>
          <w:rtl w:val="0"/>
        </w:rPr>
        <w:t xml:space="preserve">NACE</w:t>
      </w:r>
      <w:r w:rsidR="00000000" w:rsidRPr="00000000" w:rsidDel="00000000">
        <w:rPr>
          <w:rtl w:val="0"/>
        </w:rPr>
        <w:t xml:space="preserve"> 2. red.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administratīvo un apkalpojošo dienestu darbībai (</w:t>
      </w:r>
      <w:r w:rsidR="00000000" w:rsidRPr="00000000" w:rsidDel="00000000">
        <w:rPr>
          <w:i w:val="1"/>
          <w:rtl w:val="0"/>
        </w:rPr>
        <w:t xml:space="preserve">NACE</w:t>
      </w:r>
      <w:r w:rsidR="00000000" w:rsidRPr="00000000" w:rsidDel="00000000">
        <w:rPr>
          <w:rtl w:val="0"/>
        </w:rPr>
        <w:t xml:space="preserve"> 2. red. N daļa "Administratīvo un apkalpojošo dienestu darbība"), izņemot grupu 81 "Ēku uzturēšanas un ainavu ekspluatācijas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14.01.2021. noteikumiem Nr. 39)</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un transporta aprīkojuma iegādei saimnieciskās darbības veicējiem, kas darbojas transporta nozarē (</w:t>
      </w:r>
      <w:r w:rsidR="00000000" w:rsidRPr="00000000" w:rsidDel="00000000">
        <w:rPr>
          <w:i w:val="1"/>
          <w:rtl w:val="0"/>
        </w:rPr>
        <w:t xml:space="preserve">NACE</w:t>
      </w:r>
      <w:r w:rsidR="00000000" w:rsidRPr="00000000" w:rsidDel="00000000">
        <w:rPr>
          <w:rtl w:val="0"/>
        </w:rPr>
        <w:t xml:space="preserve"> 2. red. H sadaļa "Transports un uzglabāšana");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finanšu un apdrošināšanas darbībai (</w:t>
      </w:r>
      <w:r w:rsidR="00000000" w:rsidRPr="00000000" w:rsidDel="00000000">
        <w:rPr>
          <w:i w:val="1"/>
          <w:rtl w:val="0"/>
        </w:rPr>
        <w:t xml:space="preserve">NACE</w:t>
      </w:r>
      <w:r w:rsidR="00000000" w:rsidRPr="00000000" w:rsidDel="00000000">
        <w:rPr>
          <w:rtl w:val="0"/>
        </w:rPr>
        <w:t xml:space="preserve"> 2. red. K sadaļa "Finanšu un apdrošināšanas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darījumiem ar nekustamo īpašumu (</w:t>
      </w:r>
      <w:r w:rsidR="00000000" w:rsidRPr="00000000" w:rsidDel="00000000">
        <w:rPr>
          <w:i w:val="1"/>
          <w:rtl w:val="0"/>
        </w:rPr>
        <w:t xml:space="preserve">NACE</w:t>
      </w:r>
      <w:r w:rsidR="00000000" w:rsidRPr="00000000" w:rsidDel="00000000">
        <w:rPr>
          <w:rtl w:val="0"/>
        </w:rPr>
        <w:t xml:space="preserve"> 2. red. L sadaļa "Operācijas ar nekustamo īpašumu", izņemot grupu 68.32 "Nekustamā īpašuma pārvaldīšana par atlīdzību vai uz līguma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citu aizdevumu restrukturizācijai;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11.14.</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kapitālsabiedrību kapitāla daļu iegādei.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14.01.2021. noteikumiem Nr. 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Aizdevumu piešķir ekonomiski dzīvotspējīgu projektu īstenošanai – investīcijām un apgrozāmo līdzekļu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teritorijā – visā Latvijas teritorijā, izņemot pilsētas, kurās iedzīvotāju skaits ir lielāks par 15 000, – lauksaimniecības un lauku saimnieciskās darbības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Latvijas teritorijā – zivsaimniecības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Aizdevumu ir tiesīga saņemt: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un lauku saimnieciskās darbības nozarē – juridiska vai fiziska persona, kura nodarbojas ar saimniecisko darbību vai plāno to uzsākt un kuras apgrozījums pēdējā noslēgtajā gadā bez saņemtā valsts un Eiropas Savienības atbalsta nepārsniedz 150 000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zivsaimniecības nozarē: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attīstībai – juridiska vai fiziska persona, kura nodarbojas ar saimniecisko darbību zivsaimniecībā;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saimnieciskās darbības uzsākšanai – juridiska vai fiziska persona, kura nodarbojas ar saimniecisko darbību vai plāno to uzsākt un kuras apgrozījums pēdējā noslēgtajā gadā bez saņemtā valsts un Eiropas Savienības atbalsta nepārsniedz 150 000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14.01.2021. noteikumiem Nr. 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Aizdevuma atmaksas termiņš nepārsniedz 10 gadus, ievērojot saimnieciskās darbības veicēja ražošanas ciklu. Jaunas būves būvniecības, pārbūves, inženiertīklu ierīkošanas, kā arī būves atjaunošanas projektos, ja būvi nepieciešams tehniski vai funkcionāli uzlabot ražošanas vai pakalpojumu sniegšanas vajadzībām, aizdevuma atmaksas termiņš nepārsniedz 15 gadus.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Aizdevuma maksimālā summa nepārsniedz 100 000 </w:t>
      </w:r>
      <w:r w:rsidR="00000000" w:rsidRPr="00000000" w:rsidDel="00000000">
        <w:rPr>
          <w:i w:val="1"/>
          <w:rtl w:val="0"/>
        </w:rPr>
        <w:t xml:space="preserve">euro</w:t>
      </w:r>
      <w:r w:rsidR="00000000" w:rsidRPr="00000000" w:rsidDel="00000000">
        <w:rPr>
          <w:rtl w:val="0"/>
        </w:rPr>
        <w:t xml:space="preserve">,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apgrozāmo līdzekļu iegādei – 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apbūvētas un neapbūvētas zemes iegādei, ja tā ir daļa no īstenojamā projekta, – 35 000 </w:t>
      </w:r>
      <w:r w:rsidR="00000000" w:rsidRPr="00000000" w:rsidDel="00000000">
        <w:rPr>
          <w:i w:val="1"/>
          <w:rtl w:val="0"/>
        </w:rPr>
        <w:t xml:space="preserve">euro</w:t>
      </w:r>
      <w:r w:rsidR="00000000" w:rsidRPr="00000000" w:rsidDel="00000000">
        <w:rPr>
          <w:rtl w:val="0"/>
        </w:rPr>
        <w:t xml:space="preserve">, ja aizdevums ir sniegts, izmantojot šo noteikumu </w:t>
      </w:r>
      <w:r w:rsidR="00000000" w:rsidRPr="00000000" w:rsidDel="00000000">
        <w:rPr>
          <w:rtl w:val="0"/>
        </w:rPr>
        <w:t xml:space="preserve">4.1.</w:t>
      </w:r>
      <w:r w:rsidR="00000000" w:rsidRPr="00000000" w:rsidDel="00000000">
        <w:rPr>
          <w:rtl w:val="0"/>
        </w:rPr>
        <w:t xml:space="preserve"> vai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minēto finansējumu, vai nepārsniedz 10 procentu no kopējās aizdevuma summas, ja aizdevums ir sniegts, izmantojot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Saimnieciskās darbības veicējs ir tiesīgs saņemt vairākus aizdevumus, ja aizdevuma piešķiršanas brīdī piešķiramā un iepriekš saņemto aizdevumu neatmaksātā kopsumma nepārsniedz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noteikto maksimālo aizdevuma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aizdevuma summa vai aizdevumu kopsumma (ja aizdevums ir atkārtots) ir lielāka par 7000 </w:t>
      </w:r>
      <w:r w:rsidR="00000000" w:rsidRPr="00000000" w:rsidDel="00000000">
        <w:rPr>
          <w:i w:val="1"/>
          <w:rtl w:val="0"/>
        </w:rPr>
        <w:t xml:space="preserve">euro</w:t>
      </w:r>
      <w:r w:rsidR="00000000" w:rsidRPr="00000000" w:rsidDel="00000000">
        <w:rPr>
          <w:rtl w:val="0"/>
        </w:rPr>
        <w:t xml:space="preserve">, saimnieciskās darbības veicējs nodrošina līdzfinansējumu sava uzņēmējdarbības projekta īstenošanai vismaz 10 procentu apmērā no aizdevuma pieteikumā paredzētās aizdevuma summas. Saimnieciskās darbības veicējs aizdevuma pieteikumā paredzētās saimnieciskās darbības līdzfinansēšanai izmanto savus resursus vai ārējo finansējumu, kas nav saistīts ar komercdarbības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Subsīdijas ekvivalentu saimnieciskās darbības veicējam aprēķina, faktiski piemēroto procentu summu atskaitot no procentu summas, kas jāmaksā saskaņā ar Eiropas Komisijas konkrētajam periodam noteikto bāzes likmi (publicēta Eiropas Komisijas Konkurences ģenerāldirektorāta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saņemtu aizdevumu, saimnieciskās darbības veicējs finanšu institūcijā iesniedz informāciju par saņemto </w:t>
      </w:r>
      <w:r w:rsidR="00000000" w:rsidRPr="00000000" w:rsidDel="00000000">
        <w:rPr>
          <w:i w:val="1"/>
          <w:rtl w:val="0"/>
        </w:rPr>
        <w:t xml:space="preserve">de minimis</w:t>
      </w:r>
      <w:r w:rsidR="00000000" w:rsidRPr="00000000" w:rsidDel="00000000">
        <w:rPr>
          <w:rtl w:val="0"/>
        </w:rPr>
        <w:t xml:space="preserve"> atbalstu kārtējā gadā un iepriekšējos divos fiskālajos gados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saņemtu aizdevumu, saimnieciskās darbības veicējs finanšu institūcijā iesniedz informāciju par citu plānoto vai saņemto atbalstu par tām pašām attiecināmajām izmaksām vai citu valsts atbalstu tam pašam riska finansējuma pasākumam, norādot atbalsta piešķiršanas datumu, atbalsta sniedzēju, atbalsta pasākumu un plānoto vai piešķirto atbalsta intensitāti un summu. Finanšu institūcija pirms lēmuma pieņemšanas par atbalsta piešķiršanu izskata saimnieciskās darbības veicēja iesniegtos dokumentus un pārliecinās par kumulācijas normu korektu izpildi saskaņā ar šo noteikumu </w:t>
      </w:r>
      <w:r w:rsidR="00000000" w:rsidRPr="00000000" w:rsidDel="00000000">
        <w:rPr>
          <w:rtl w:val="0"/>
        </w:rPr>
        <w:t xml:space="preserve">21.</w:t>
      </w:r>
      <w:r w:rsidR="00000000" w:rsidRPr="00000000" w:rsidDel="00000000">
        <w:rPr>
          <w:rtl w:val="0"/>
        </w:rPr>
        <w:t xml:space="preserve">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saimnieciskās darbības veicējs vienlaikus darbojas gan vienā vai vairākās atbalstāmajās nozarēs, gan izslēgtajās nozarēs vai veic neatbalstāmas darbības saskaņā ar attiecīgo regulu, tad:</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saņemot </w:t>
      </w:r>
      <w:r w:rsidR="00000000" w:rsidRPr="00000000" w:rsidDel="00000000">
        <w:rPr>
          <w:i w:val="1"/>
          <w:rtl w:val="0"/>
        </w:rPr>
        <w:t xml:space="preserve">de minimis</w:t>
      </w:r>
      <w:r w:rsidR="00000000" w:rsidRPr="00000000" w:rsidDel="00000000">
        <w:rPr>
          <w:rtl w:val="0"/>
        </w:rPr>
        <w:t xml:space="preserve"> atbalstu saskaņā ar regulu Nr.  </w:t>
      </w:r>
      <w:r w:rsidR="00000000" w:rsidRPr="00000000" w:rsidDel="00000000">
        <w:rPr>
          <w:rtl w:val="0"/>
        </w:rPr>
        <w:t xml:space="preserve">1407/2013</w:t>
      </w:r>
      <w:r w:rsidR="00000000" w:rsidRPr="00000000" w:rsidDel="00000000">
        <w:rPr>
          <w:rtl w:val="0"/>
        </w:rPr>
        <w:t xml:space="preserve">, tas nodrošina darbību vai izmaksu nodalīšanu atbilstoši regulas Nr.  </w:t>
      </w:r>
      <w:r w:rsidR="00000000" w:rsidRPr="00000000" w:rsidDel="00000000">
        <w:rPr>
          <w:rtl w:val="0"/>
        </w:rPr>
        <w:t xml:space="preserve">1407/2013</w:t>
      </w:r>
      <w:r w:rsidR="00000000" w:rsidRPr="00000000" w:rsidDel="00000000">
        <w:rPr>
          <w:rtl w:val="0"/>
        </w:rPr>
        <w:t xml:space="preserve"> 1.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saņemot </w:t>
      </w:r>
      <w:r w:rsidR="00000000" w:rsidRPr="00000000" w:rsidDel="00000000">
        <w:rPr>
          <w:i w:val="1"/>
          <w:rtl w:val="0"/>
        </w:rPr>
        <w:t xml:space="preserve">de minimis</w:t>
      </w:r>
      <w:r w:rsidR="00000000" w:rsidRPr="00000000" w:rsidDel="00000000">
        <w:rPr>
          <w:rtl w:val="0"/>
        </w:rPr>
        <w:t xml:space="preserve"> atbalstu saskaņā ar regulu Nr.  </w:t>
      </w:r>
      <w:r w:rsidR="00000000" w:rsidRPr="00000000" w:rsidDel="00000000">
        <w:rPr>
          <w:rtl w:val="0"/>
        </w:rPr>
        <w:t xml:space="preserve">1408/2013</w:t>
      </w:r>
      <w:r w:rsidR="00000000" w:rsidRPr="00000000" w:rsidDel="00000000">
        <w:rPr>
          <w:rtl w:val="0"/>
        </w:rPr>
        <w:t xml:space="preserve">, tas nodrošina darbību vai izmaksu nodalīšanu atbilstoši regulas Nr.  </w:t>
      </w:r>
      <w:r w:rsidR="00000000" w:rsidRPr="00000000" w:rsidDel="00000000">
        <w:rPr>
          <w:rtl w:val="0"/>
        </w:rPr>
        <w:t xml:space="preserve">1408/2013</w:t>
      </w:r>
      <w:r w:rsidR="00000000" w:rsidRPr="00000000" w:rsidDel="00000000">
        <w:rPr>
          <w:rtl w:val="0"/>
        </w:rPr>
        <w:t xml:space="preserve"> 1.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saņemot </w:t>
      </w:r>
      <w:r w:rsidR="00000000" w:rsidRPr="00000000" w:rsidDel="00000000">
        <w:rPr>
          <w:i w:val="1"/>
          <w:rtl w:val="0"/>
        </w:rPr>
        <w:t xml:space="preserve">de minimis</w:t>
      </w:r>
      <w:r w:rsidR="00000000" w:rsidRPr="00000000" w:rsidDel="00000000">
        <w:rPr>
          <w:rtl w:val="0"/>
        </w:rPr>
        <w:t xml:space="preserve"> atbalstu saskaņā ar regulu Nr.  </w:t>
      </w:r>
      <w:r w:rsidR="00000000" w:rsidRPr="00000000" w:rsidDel="00000000">
        <w:rPr>
          <w:rtl w:val="0"/>
        </w:rPr>
        <w:t xml:space="preserve">717/2014</w:t>
      </w:r>
      <w:r w:rsidR="00000000" w:rsidRPr="00000000" w:rsidDel="00000000">
        <w:rPr>
          <w:rtl w:val="0"/>
        </w:rPr>
        <w:t xml:space="preserve">, tas nodrošina darbību vai izmaksu nodalīšanu atbilstoši regulas Nr.  </w:t>
      </w:r>
      <w:r w:rsidR="00000000" w:rsidRPr="00000000" w:rsidDel="00000000">
        <w:rPr>
          <w:rtl w:val="0"/>
        </w:rPr>
        <w:t xml:space="preserve">717/2014</w:t>
      </w:r>
      <w:r w:rsidR="00000000" w:rsidRPr="00000000" w:rsidDel="00000000">
        <w:rPr>
          <w:rtl w:val="0"/>
        </w:rPr>
        <w:t xml:space="preserve"> 1. panta 2. un 3.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Vienam saimnieciskās darbības veicējam viena vienota uzņēmuma līmenī piešķirtā </w:t>
      </w:r>
      <w:r w:rsidR="00000000" w:rsidRPr="00000000" w:rsidDel="00000000">
        <w:rPr>
          <w:i w:val="1"/>
          <w:rtl w:val="0"/>
        </w:rPr>
        <w:t xml:space="preserve">de minimis</w:t>
      </w:r>
      <w:r w:rsidR="00000000" w:rsidRPr="00000000" w:rsidDel="00000000">
        <w:rPr>
          <w:rtl w:val="0"/>
        </w:rPr>
        <w:t xml:space="preserve"> atbalsta kopējā summa nepārsniedz regulas Nr.  </w:t>
      </w:r>
      <w:r w:rsidR="00000000" w:rsidRPr="00000000" w:rsidDel="00000000">
        <w:rPr>
          <w:rtl w:val="0"/>
        </w:rPr>
        <w:t xml:space="preserve">1407/2013</w:t>
      </w:r>
      <w:r w:rsidR="00000000" w:rsidRPr="00000000" w:rsidDel="00000000">
        <w:rPr>
          <w:rtl w:val="0"/>
        </w:rPr>
        <w:t xml:space="preserve"> 3. panta 2. punktā, regulas Nr.  </w:t>
      </w:r>
      <w:r w:rsidR="00000000" w:rsidRPr="00000000" w:rsidDel="00000000">
        <w:rPr>
          <w:rtl w:val="0"/>
        </w:rPr>
        <w:t xml:space="preserve">1408/2013</w:t>
      </w:r>
      <w:r w:rsidR="00000000" w:rsidRPr="00000000" w:rsidDel="00000000">
        <w:rPr>
          <w:rtl w:val="0"/>
        </w:rPr>
        <w:t xml:space="preserve"> 3. panta 3.a punktā vai regulas Nr.  </w:t>
      </w:r>
      <w:r w:rsidR="00000000" w:rsidRPr="00000000" w:rsidDel="00000000">
        <w:rPr>
          <w:rtl w:val="0"/>
        </w:rPr>
        <w:t xml:space="preserve">717/2014</w:t>
      </w:r>
      <w:r w:rsidR="00000000" w:rsidRPr="00000000" w:rsidDel="00000000">
        <w:rPr>
          <w:rtl w:val="0"/>
        </w:rPr>
        <w:t xml:space="preserve"> 3. panta 2. punktā noteikto ierobežojumu. Atbalstu uzskaita saskaņā ar normatīvajiem aktiem par </w:t>
      </w:r>
      <w:r w:rsidR="00000000" w:rsidRPr="00000000" w:rsidDel="00000000">
        <w:rPr>
          <w:i w:val="1"/>
          <w:rtl w:val="0"/>
        </w:rPr>
        <w:t xml:space="preserve">de minimis</w:t>
      </w:r>
      <w:r w:rsidR="00000000" w:rsidRPr="00000000" w:rsidDel="00000000">
        <w:rPr>
          <w:rtl w:val="0"/>
        </w:rPr>
        <w:t xml:space="preserve"> atbalsta uzskaiti.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14.01.2021. noteikumiem Nr. 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Saskaņā ar regulas Nr.  </w:t>
      </w:r>
      <w:r w:rsidR="00000000" w:rsidRPr="00000000" w:rsidDel="00000000">
        <w:rPr>
          <w:rtl w:val="0"/>
        </w:rPr>
        <w:t xml:space="preserve">1407/2013</w:t>
      </w:r>
      <w:r w:rsidR="00000000" w:rsidRPr="00000000" w:rsidDel="00000000">
        <w:rPr>
          <w:rtl w:val="0"/>
        </w:rPr>
        <w:t xml:space="preserve"> 5. panta 1. un 2. punktu, regulas Nr.  </w:t>
      </w:r>
      <w:r w:rsidR="00000000" w:rsidRPr="00000000" w:rsidDel="00000000">
        <w:rPr>
          <w:rtl w:val="0"/>
        </w:rPr>
        <w:t xml:space="preserve">1408/2013</w:t>
      </w:r>
      <w:r w:rsidR="00000000" w:rsidRPr="00000000" w:rsidDel="00000000">
        <w:rPr>
          <w:rtl w:val="0"/>
        </w:rPr>
        <w:t xml:space="preserve"> 5. panta 1. un 2. punktu un regulas Nr.  </w:t>
      </w:r>
      <w:r w:rsidR="00000000" w:rsidRPr="00000000" w:rsidDel="00000000">
        <w:rPr>
          <w:rtl w:val="0"/>
        </w:rPr>
        <w:t xml:space="preserve">717/2014</w:t>
      </w:r>
      <w:r w:rsidR="00000000" w:rsidRPr="00000000" w:rsidDel="00000000">
        <w:rPr>
          <w:rtl w:val="0"/>
        </w:rPr>
        <w:t xml:space="preserve"> 5. panta 1. un 2. punktu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attiecīgi līdz regulas Nr.  </w:t>
      </w:r>
      <w:r w:rsidR="00000000" w:rsidRPr="00000000" w:rsidDel="00000000">
        <w:rPr>
          <w:rtl w:val="0"/>
        </w:rPr>
        <w:t xml:space="preserve">1407/2013</w:t>
      </w:r>
      <w:r w:rsidR="00000000" w:rsidRPr="00000000" w:rsidDel="00000000">
        <w:rPr>
          <w:rtl w:val="0"/>
        </w:rPr>
        <w:t xml:space="preserve"> 3. panta 2. punktā, regulas Nr.  </w:t>
      </w:r>
      <w:r w:rsidR="00000000" w:rsidRPr="00000000" w:rsidDel="00000000">
        <w:rPr>
          <w:rtl w:val="0"/>
        </w:rPr>
        <w:t xml:space="preserve">1408/2013</w:t>
      </w:r>
      <w:r w:rsidR="00000000" w:rsidRPr="00000000" w:rsidDel="00000000">
        <w:rPr>
          <w:rtl w:val="0"/>
        </w:rPr>
        <w:t xml:space="preserve"> 3. panta 3.a punktā un regulas Nr.  </w:t>
      </w:r>
      <w:r w:rsidR="00000000" w:rsidRPr="00000000" w:rsidDel="00000000">
        <w:rPr>
          <w:rtl w:val="0"/>
        </w:rPr>
        <w:t xml:space="preserve">717/2014</w:t>
      </w:r>
      <w:r w:rsidR="00000000" w:rsidRPr="00000000" w:rsidDel="00000000">
        <w:rPr>
          <w:rtl w:val="0"/>
        </w:rPr>
        <w:t xml:space="preserve"> 3. panta 2. punktā noteiktajam robežlielumam vai ar citu valsts atbalstu attiecībā uz vienām un tām pašām attiecināmajām izmaksām, vai ar citu valsts atbalstu tam pašam riska finansējuma pasākumam, ja netiek pārsniegta maksimālā atbalsta intensitāte vai atbalsta summa, kāda noteikta valsts atbalsta programmā vai Eiropas Komisijas lēmumā.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14.01.2021. noteikumiem Nr. 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Atbalstu šajos noteikumos minētajos apakšpasākumos drīkst kumulēt ar citu investīciju atbalstu attiecībā uz vienām un tām pašām attiecināmajām izmaksām, ja netiek pārsniegta maksimālā atbalsta intensitāte par vienām un tām pašām attiecināmajām izmaksām – 50 procentu no attiecināmo izmaksu apmēra, ievērojot regulas Nr. 1305/2013 II pielikumā noteiktās atbalsta likmes.  Atbilstoši regulas Nr. 1305/2013  17. panta 3. punktam maksimālo atbalsta intensitāti var palielināt par 20 procentiem, piešķirot atbalstu gados jauniem lauksaimniekiem.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Finanšu institūcija un saimnieciskās darbības veicējs glabā dokumentāciju par atbalsta shēmas ietvaros sniegto atbalstu un nodrošina tās pieejamību saskaņā ar regulas Nr. 1407/2013 6. panta 4. punktu, regulas Nr. 1408/2013 6. panta 4. punktu vai regulas Nr. 717/2014 6. panta 4.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9.</w:t>
      </w:r>
      <w:r w:rsidR="00000000" w:rsidRPr="00000000" w:rsidDel="00000000">
        <w:rPr>
          <w:rtl w:val="0"/>
        </w:rPr>
        <w:t xml:space="preserve"> punktā minētā nosacījuma ievērošanu, saimnieciskās darbības veicēja apvienošanas, iegādes vai sadalīšanas gadījumā atbalsta uzskaitē ņem vērā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saimnieciskās darbības veicējs apvienojas vai notiek iegādes darījums, ņem vērā katram pievienotajam saimnieciskās darbības veicējam iepriekš piešķirto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saimnieciskās darbības veicējs tiek sadalīts, pirms sadalīšanas piešķirto </w:t>
      </w:r>
      <w:r w:rsidR="00000000" w:rsidRPr="00000000" w:rsidDel="00000000">
        <w:rPr>
          <w:i w:val="1"/>
          <w:rtl w:val="0"/>
        </w:rPr>
        <w:t xml:space="preserve">de minimis</w:t>
      </w:r>
      <w:r w:rsidR="00000000" w:rsidRPr="00000000" w:rsidDel="00000000">
        <w:rPr>
          <w:rtl w:val="0"/>
        </w:rPr>
        <w:t xml:space="preserve"> atbalstu attiecina uz to saimnieciskās darbības veicēju, kas no šā atbalsta guva labumu un kas pārņēma darbības, kurām sākotnēji tika izmantots </w:t>
      </w:r>
      <w:r w:rsidR="00000000" w:rsidRPr="00000000" w:rsidDel="00000000">
        <w:rPr>
          <w:i w:val="1"/>
          <w:rtl w:val="0"/>
        </w:rPr>
        <w:t xml:space="preserve">de minimis</w:t>
      </w:r>
      <w:r w:rsidR="00000000" w:rsidRPr="00000000" w:rsidDel="00000000">
        <w:rPr>
          <w:rtl w:val="0"/>
        </w:rPr>
        <w:t xml:space="preserve"> atbalsts, bet, ja tas nav iespējams, tad to dara proporcionāli, pamatojoties uz jaunizveidoto saimnieciskās darbības veicēju pašu kapitāla bilances vērtību sadales faktiskajā datumā.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ir pārkāptas regulas Nr. 1407/2013, regulas Nr. 1408/2013 vai regulas Nr. 717/2014 1., 2., 3., 4., 5., 6., 7. un 8. pantā noteiktās prasības, saimnieciskās darbības veicējs atmaksā saņemto valsts atbalstu finanšu institūcijai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regula Nr. 794/2004), 10. pantu, tiem pieskaitot 100 bāzes punktu, no dienas, kad valsts atbalsts tika izmaksāts saimnieciskās darbības veicējam, līdz tā atgūšanas dienai, ievērojot regulas Nr. 794/2004 11. pantā noteikto procentu likmes piemērošanas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Reizi ceturksnī finanšu institūcija savā tīmekļvietnē ievieto informāciju par aizdevuma saņēmēju, aizdevuma veidu, aizdevuma summu un izsniegšanas datumu.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Finanšu institūcija, nodrošinot atsevišķu lauksaimniecībai, lauku attīstībai un zivsaimniecības attīstībai sniegtā atbalsta finanšu līdzekļu uzskaiti,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finansējumu nodala kā atsevišķu finansējuma daļu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38. panta 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Zemkopības ministrija un finanšu institūcija slēdz līgumu par aizdevumu programmas ieviešanu un uzraudzību.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institūcija lēmumu par aizdevuma piešķiršanu pieņem triju nedēļu laikā pēc iesnieguma saņemšanas. Lēmuma pieņemšanas datums uzskatāms par </w:t>
      </w:r>
      <w:r w:rsidR="00000000" w:rsidRPr="00000000" w:rsidDel="00000000">
        <w:rPr>
          <w:i w:val="1"/>
          <w:rtl w:val="0"/>
        </w:rPr>
        <w:t xml:space="preserve">de minimis</w:t>
      </w:r>
      <w:r w:rsidR="00000000" w:rsidRPr="00000000" w:rsidDel="00000000">
        <w:rPr>
          <w:rtl w:val="0"/>
        </w:rPr>
        <w:t xml:space="preserve"> atbalsta piešķiršanas datumu.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atbilstoši šiem noteikumiem piešķir, ievērojot regulas Nr. 1408/2013 7. panta 4. punktā un 8. pantā, regulas Nr. 1407/2014 7. panta 4. punktā un 8. pantā vai regulas Nr. 717/2014 7. panta 4. punktā un 8. pantā noteiktā piemērošanas termiņa beigas.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Finanšu institūcija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minētās informācijas izvērtēšanai ir tiesīga bez maksas saņemt informāciju no Zemkopības ministrijas, Lauku atbalsta dienesta un Lauksaimniecības datu centra tādā apjomā, kāds nepieciešams aizdevuma programmas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finanšu institūcija aizdevumu piešķir, izmantojot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finansējumu, tad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minētie izdevumi ir attiecināmi līdz 2025.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21-TA-175</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21-TA-175</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noteikumu_konsolidētā_versija_21-TA-175.docx</dc:title>
</cp:coreProperties>
</file>

<file path=docProps/custom.xml><?xml version="1.0" encoding="utf-8"?>
<Properties xmlns="http://schemas.openxmlformats.org/officeDocument/2006/custom-properties" xmlns:vt="http://schemas.openxmlformats.org/officeDocument/2006/docPropsVTypes"/>
</file>