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10. martā (prot. Nr. 14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ieņēmumu dienests sagatavo un paziņo augstākā līmeņa domēna ".lv" reģistra turētājam un elektronisko sakaru komersantam lēmumu par piekļuves ierobežošanu Latvijas Republikā nelicencēta interaktīvo azartspēļu vai interaktīvo izložu organizētāja domēna vārdam vai interneta protokola (IP) adresei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w:t>
      </w:r>
      <w:r w:rsidR="00000000" w:rsidRPr="00000000" w:rsidDel="00000000">
        <w:rPr>
          <w:rStyle w:val="paragraph"/>
          <w:i w:val="1"/>
          <w:rtl w:val="0"/>
        </w:rPr>
        <w:t xml:space="preserve">110. panta</w:t>
      </w:r>
      <w:r w:rsidR="00000000" w:rsidRPr="00000000" w:rsidDel="00000000">
        <w:rPr>
          <w:rStyle w:val="paragraph"/>
          <w:i w:val="1"/>
          <w:rtl w:val="0"/>
        </w:rPr>
        <w:t xml:space="preserve"> vienpadsmito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Valsts ieņēmumu dienests (turpmāk – dienests) sagatavo un paziņo augstākā līmeņa domēna ".lv" reģistra turētājam un elektronisko sakaru komersantam lēmumu par to, ka ierobežojama piekļuve Latvijas Republikā nelicencēta interaktīvo azartspēļu vai interaktīvo izložu organizētāja domēna vārdam vai interneta protokola (IP) adresei, kā arī lēmumā ietveramā pieprasījuma formu, lēmuma nosūtīšanas veidu, izpildes veidu un darbības termiņu.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ierobežojama piekļuve Latvijas Republikā nelicencēta interaktīvo azartspēļu vai interaktīvo izložu organizētāja domēna vārdam vai interneta protokola (IP) adresei, dienests izdod lēmumu par piekļuves ierobežošanu (bloķēšanu) attiecīgajam domēna vārdam vai interneta protokola (IP) adresei un nosūta elektronisko sakaru komersantam elektroniski ar drošu elektronisko parakstu parakstītu pieprasījumu (</w:t>
      </w:r>
      <w:r w:rsidR="00000000" w:rsidRPr="00000000" w:rsidDel="00000000">
        <w:rPr>
          <w:rtl w:val="0"/>
        </w:rPr>
        <w:t xml:space="preserve">pielikums</w:t>
      </w:r>
      <w:r w:rsidR="00000000" w:rsidRPr="00000000" w:rsidDel="00000000">
        <w:rPr>
          <w:rtl w:val="0"/>
        </w:rPr>
        <w:t xml:space="preserve">), pievienojot lēmuma kopiju.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komersants piecu darbdienu laikā pēc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 pieprasījuma saņemšanas nodrošina piekļuves ierobežošanu (bloķēšanu) attiecīgajam domēna vārdam vai interneta protokola (IP) adresei.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līmeņa domēna ".lv" reģistra turētājs piecu darbdienu laikā pēc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 pieprasījuma saņemšanas nodrošina konkrētā domēna reģistrācijas pārtraukšanu ".lv" zonā.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komersants piekļuves ierobežošanu (bloķēšanu) attiecīgajam domēna vārdam vai interneta protokola (IP) adresei nodrošina līdz dienai, kad saņem dienesta lēmumu par piekļuves ierobežošanas (bloķēšanas) atcelšanu.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tam, kad saņemts dienesta lēmums par piekļuves ierobežošanas (bloķēšanas) atcelšanu, elektronisko sakaru komersants atjauno piekļuvi interaktīvo azartspēļu vai interaktīvo izložu organizētāja domēna vārdam vai interneta protokola (IP) adresei.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Lēmumi par piekļuves ierobežošanu (bloķēšanu) Latvijas Republikā nelicencēta interaktīvo azartspēļu vai interaktīvo izložu organizētāja domēna vārdam vai interneta protokola (IP) adresei, kas pieņemti līdz 2026. gada 31. martam saskaņā ar Ministru kabineta 2022. gada 16. augusta noteikumiem Nr. 506 </w:t>
      </w:r>
      <w:r w:rsidR="00000000" w:rsidRPr="00000000" w:rsidDel="00000000">
        <w:rPr>
          <w:rtl w:val="0"/>
        </w:rPr>
        <w:t xml:space="preserve">"Kārtība, kādā Izložu un azartspēļu uzraudzības inspekcija sagatavo un nosūta lēmumu par piekļuves ierobežošanu Latvijā nelicencētu interaktīvo azartspēļu organizētāju tīmekļvietnēm"</w:t>
      </w:r>
      <w:r w:rsidR="00000000" w:rsidRPr="00000000" w:rsidDel="00000000">
        <w:rPr>
          <w:rtl w:val="0"/>
        </w:rPr>
        <w:t xml:space="preserve">, ir spēkā līdz dienai, kad dienests pieņem lēmumu par attiecīgā piekļuves ierobežojuma (bloķēšanas) atcelšanu.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Lēmumi par piekļuves ierobežošanas (bloķēšanas) atcelšanu Latvijas Republikā nelicencēta interaktīvo azartspēļu vai interaktīvo izložu organizētāja domēna vārdam vai interneta protokola (IP) adresei, kas pieņemti līdz 2026. gada 31. martam saskaņā ar Ministru kabineta 2022. gada 16. augusta noteikumiem Nr. 506 </w:t>
      </w:r>
      <w:r w:rsidR="00000000" w:rsidRPr="00000000" w:rsidDel="00000000">
        <w:rPr>
          <w:rtl w:val="0"/>
        </w:rPr>
        <w:t xml:space="preserve">"Kārtība, kādā Izložu un azartspēļu uzraudzības inspekcija sagatavo un nosūta lēmumu par piekļuves ierobežošanu Latvijā nelicencētu interaktīvo azartspēļu organizētāju tīmekļvietnēm"</w:t>
      </w:r>
      <w:r w:rsidR="00000000" w:rsidRPr="00000000" w:rsidDel="00000000">
        <w:rPr>
          <w:rtl w:val="0"/>
        </w:rPr>
        <w:t xml:space="preserve">, ir spēkā līdz dienai, kad elektronisko sakaru komersants atjauno piekļuvi interaktīvo azartspēļu vai interaktīvo izložu organizētāja domēna vārdam vai interneta protokola (IP) adresei.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komersantam ir saistoša to lēmumu izpilde, kuri līdz 2026. gada 31. martam pieņemti par piekļuves ierobežošanu (bloķēšanu) Latvijas Republikā nelicencēta interaktīvo azartspēļu vai interaktīvo izložu organizētāja domēna vārdam vai interneta protokola (IP) adresei, kā arī par attiecīgā piekļuves ierobežojuma (bloķēšanas) atcelšanu.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2026. gada 1.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25-TA-3082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25-TA-3082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noteikumu_projekts_25-TA-3082.docx</dc:title>
</cp:coreProperties>
</file>

<file path=docProps/custom.xml><?xml version="1.0" encoding="utf-8"?>
<Properties xmlns="http://schemas.openxmlformats.org/officeDocument/2006/custom-properties" xmlns:vt="http://schemas.openxmlformats.org/officeDocument/2006/docPropsVTypes"/>
</file>