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27. augustā (prot. Nr. 33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publiskā nodibinājuma "Valsts kultūrkapitāla fonds"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Valsts kultūrkapitāla fonda likuma 9. panta trešo daļu apstiprināt Valsts kultūrkapitāla fonda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I. Baranovska – Dizaina un arhitektūras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A. Ģiga – Filmu mākslas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Juhna – Latvijas Pašvaldību savienības ģenerālsekretāre;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 Lancere – Tradicionālās kultūras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Kalniņa – Nacionālās kultūras padomes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Lāce – kultūras ministre;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Medne – Mūzikas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Mellēna-Bartkeviča – Skatuves mākslu (Teātra mākslas)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Ratinīka – Literatūras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U. Sedleniece – Kultūras mantojuma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Struka – Latvijas Radošo savienību padomes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Vārpa – Vizuālās mākslas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Zemīta – Finanšu ministrijas Budžeta departamenta Izglītības, zinātnes, kultūras un sporta finansēšanas nodaļas vadītāja vietniece.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2023. gada 26. septembra rīkojumu Nr. 623 "Par publiskā nodibinājuma "Valsts kultūrkapitāla fonds" padomi" (Latvijas Vēstnesis, 2023, 187.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24-TA-1792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24-TA-1792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