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Pieprasījums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(lēmuma izdevēja nosaukums)     </w:t>
      </w:r>
      <w:r w:rsidR="00000000" w:rsidRPr="00000000" w:rsidDel="00000000">
        <w:rPr>
          <w:rtl w:val="0"/>
        </w:rPr>
        <w:t xml:space="preserve">              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(lēmuma datums) </w:t>
      </w:r>
      <w:r w:rsidR="00000000" w:rsidRPr="00000000" w:rsidDel="00000000">
        <w:rPr>
          <w:rtl w:val="0"/>
        </w:rPr>
        <w:t xml:space="preserve">               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lēmumam Nr. 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Pamatojoties uz </w:t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</w:t>
      </w:r>
      <w:r w:rsidR="00000000" w:rsidRPr="00000000" w:rsidDel="00000000">
        <w:rPr>
          <w:sz w:val="24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                                                                                         (normatīvā akta norma, uz kuras pamata izdots lēmums)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56"/>
          <w:rtl w:val="0"/>
        </w:rPr>
        <w:t xml:space="preserve">□</w:t>
      </w:r>
      <w:r w:rsidR="00000000" w:rsidRPr="00000000" w:rsidDel="00000000">
        <w:rPr>
          <w:sz w:val="24"/>
          <w:rtl w:val="0"/>
        </w:rPr>
        <w:t xml:space="preserve"> </w:t>
      </w:r>
      <w:r w:rsidR="00000000" w:rsidRPr="00000000" w:rsidDel="00000000">
        <w:rPr>
          <w:rtl w:val="0"/>
        </w:rPr>
        <w:t xml:space="preserve">uzdodam </w:t>
      </w:r>
      <w:r w:rsidR="00000000" w:rsidRPr="00000000" w:rsidDel="00000000">
        <w:rPr>
          <w:sz w:val="24"/>
          <w:rtl w:val="0"/>
        </w:rPr>
        <w:t xml:space="preserve">elektronisko</w:t>
      </w:r>
      <w:r w:rsidR="00000000" w:rsidRPr="00000000" w:rsidDel="00000000">
        <w:rPr>
          <w:sz w:val="24"/>
          <w:rtl w:val="0"/>
        </w:rPr>
        <w:t xml:space="preserve"> sakaru komersantam ierobežot piekļuvi elektronisko sakaru tīklā šādām tiešsaistes saskarnēm: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4225"/>
        <w:gridCol w:w="4291"/>
        <w:tblGridChange w:id="0">
          <w:tblGrid>
            <w:gridCol w:w="674"/>
            <w:gridCol w:w="4225"/>
            <w:gridCol w:w="42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Tiešsaistes saskarni identificējošās pazīmes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Paskaidrojošā informācija (ja nepieciešams)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56"/>
          <w:rtl w:val="0"/>
        </w:rPr>
        <w:t xml:space="preserve">□</w:t>
      </w:r>
      <w:r w:rsidR="00000000" w:rsidRPr="00000000" w:rsidDel="00000000">
        <w:rPr>
          <w:rtl w:val="0"/>
        </w:rPr>
        <w:t xml:space="preserve"> uzdodam </w:t>
      </w:r>
      <w:r w:rsidR="00000000" w:rsidRPr="00000000" w:rsidDel="00000000">
        <w:rPr>
          <w:sz w:val="24"/>
          <w:rtl w:val="0"/>
        </w:rPr>
        <w:t xml:space="preserve">augstākā līmeņa domēna reģistram vai domēna vārda reģistratūrai ierobežot vai atņemt lietošanas tiesības šādiem domēna vārdiem: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63"/>
        <w:gridCol w:w="4229"/>
        <w:gridCol w:w="4297"/>
        <w:tblGridChange w:id="0">
          <w:tblGrid>
            <w:gridCol w:w="663"/>
            <w:gridCol w:w="4229"/>
            <w:gridCol w:w="42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Domēna 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Paskaidrojošā informācija (ja nepieciešams)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56"/>
          <w:rtl w:val="0"/>
        </w:rPr>
        <w:t xml:space="preserve">□ </w:t>
      </w:r>
      <w:r w:rsidR="00000000" w:rsidRPr="00000000" w:rsidDel="00000000">
        <w:rPr>
          <w:rtl w:val="0"/>
        </w:rPr>
        <w:t xml:space="preserve">uzdodam </w:t>
      </w:r>
      <w:r w:rsidR="00000000" w:rsidRPr="00000000" w:rsidDel="00000000">
        <w:rPr>
          <w:sz w:val="24"/>
          <w:rtl w:val="0"/>
        </w:rPr>
        <w:t xml:space="preserve">informācijas sabiedrības pakalpojuma sniedzējam ierobežot piekļuvi šādām tiešsaistes saskarnēm vai satura vienībām informācijas sabiedrības pakalpojumā: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80"/>
        <w:gridCol w:w="4205"/>
        <w:gridCol w:w="4306"/>
        <w:tblGridChange w:id="0">
          <w:tblGrid>
            <w:gridCol w:w="680"/>
            <w:gridCol w:w="4205"/>
            <w:gridCol w:w="43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 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Tiešsaistes saskarni vai saturu identificējošās pazīmes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Paskaidrojošā informācija (ja nepieciešams)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2"/>
          <w:rtl w:val="0"/>
        </w:rPr>
        <w:t xml:space="preserve">Piezīme. Pieprasījumā neietver informāciju, sadaļas un tabulas, kas nav saistošas iestādei vai neattiecas uz lēmuma adresātiem.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24-TA-2157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24-TA-2157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noteikumu_projekts_p_24-TA-2157.docx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