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reģistrācijai būvinspektoru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03.11.2020. noteikumiem Nr. 657)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