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26. maijā (prot. Nr. 29 104.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 Finanšu ministrijai no valsts budžeta programmas 02.00.00 "Līdzekļi neparedzētiem gadījumiem" finansējumu, kas nepārsniedz  83 400 </w:t>
      </w:r>
      <w:r w:rsidR="00000000" w:rsidRPr="00000000" w:rsidDel="00000000">
        <w:rPr>
          <w:i w:val="1"/>
          <w:rtl w:val="0"/>
        </w:rPr>
        <w:t xml:space="preserve">euro</w:t>
      </w:r>
      <w:r w:rsidR="00000000" w:rsidRPr="00000000" w:rsidDel="00000000">
        <w:rPr>
          <w:rtl w:val="0"/>
        </w:rPr>
        <w:t xml:space="preserve">, pievienotās vērtības nodokļa kompensācijas nodrošināšanai Eiropas Rekonstrukcijas un attīstības bankai par tās pilnvarnieku valdes 2026. gada sanāksmes Latvijā organizēšanai iegādātajām precēm un saņemtajiem pakalpojumiem, nodrošinot Latvijas starptautisko saistību izpildi saskaņā ar Līguma par Eiropas Rekonstrukcijas un attīstības bankas dibināšanu 53. panta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normatīvajos aktos noteiktajā kārtībā sagatavot un iesniegt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 atbilstoši faktiski nepieciešamajam apmēram.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aizsardzības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26-TA-1148</w:t>
    </w:r>
    <w:r>
      <w:br/>
    </w:r>
    <w:r w:rsidR="00000000" w:rsidRPr="00000000" w:rsidDel="00000000">
      <w:rPr>
        <w:rtl w:val="0"/>
      </w:rPr>
      <w:t xml:space="preserve">Izdrukāts 29.07.2026. 21.11 - 1.0.VK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26-TA-1148</w:t>
    </w:r>
    <w:r>
      <w:br/>
    </w:r>
    <w:r w:rsidR="00000000" w:rsidRPr="00000000" w:rsidDel="00000000">
      <w:rPr>
        <w:rtl w:val="0"/>
      </w:rPr>
      <w:t xml:space="preserve">Izdrukāts 29.07.2026. 21.11 - 1.0.VK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rīkojuma_projekts_26-TA-1148.docx</dc:title>
</cp:coreProperties>
</file>

<file path=docProps/custom.xml><?xml version="1.0" encoding="utf-8"?>
<Properties xmlns="http://schemas.openxmlformats.org/officeDocument/2006/custom-properties" xmlns:vt="http://schemas.openxmlformats.org/officeDocument/2006/docPropsVTypes"/>
</file>