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20. aprīļa noteikumos Nr. 250 "Kārtība, kādā Latvijas Neredzīgo biedrība un Latvijas Nedzirdīgo savienība sniedz sociālās rehabilitācijas pakalpojumus un nodrošina tehniskos palīglīdzekļus – tiflotehniku un surdotehniku"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Sociālo pakalpojumu un</w:t>
      </w:r>
      <w:r>
        <w:br/>
      </w:r>
      <w:r w:rsidR="00000000" w:rsidRPr="00000000" w:rsidDel="00000000">
        <w:rPr>
          <w:rStyle w:val="paragraph"/>
          <w:i w:val="1"/>
          <w:rtl w:val="0"/>
        </w:rPr>
        <w:t xml:space="preserve">sociālās palīdzības likuma</w:t>
      </w:r>
      <w:r w:rsidR="00000000" w:rsidRPr="00000000" w:rsidDel="00000000">
        <w:rPr>
          <w:rStyle w:val="paragraph"/>
          <w:i w:val="1"/>
          <w:rtl w:val="0"/>
        </w:rPr>
        <w:t xml:space="preserve"> 3. panta otro daļu,</w:t>
      </w:r>
      <w:r>
        <w:br/>
      </w:r>
      <w:r w:rsidR="00000000" w:rsidRPr="00000000" w:rsidDel="00000000">
        <w:rPr>
          <w:rStyle w:val="paragraph"/>
          <w:i w:val="1"/>
          <w:rtl w:val="0"/>
        </w:rPr>
        <w:t xml:space="preserve">13. panta 2.</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daļu, 25. panta otro un trešo daļu un</w:t>
      </w:r>
      <w:r>
        <w:br/>
      </w:r>
      <w:r w:rsidR="00000000" w:rsidRPr="00000000" w:rsidDel="00000000">
        <w:rPr>
          <w:rStyle w:val="paragraph"/>
          <w:i w:val="1"/>
          <w:rtl w:val="0"/>
        </w:rPr>
        <w:t xml:space="preserve">Invaliditātes likuma</w:t>
      </w:r>
      <w:r w:rsidR="00000000" w:rsidRPr="00000000" w:rsidDel="00000000">
        <w:rPr>
          <w:rStyle w:val="paragraph"/>
          <w:i w:val="1"/>
          <w:rtl w:val="0"/>
        </w:rPr>
        <w:t xml:space="preserve"> 12. panta piekto daļu un</w:t>
      </w:r>
      <w:r>
        <w:br/>
      </w:r>
      <w:r w:rsidR="00000000" w:rsidRPr="00000000" w:rsidDel="00000000">
        <w:rPr>
          <w:rStyle w:val="paragraph"/>
          <w:i w:val="1"/>
          <w:rtl w:val="0"/>
        </w:rPr>
        <w:t xml:space="preserve">13.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20. aprīļa noteikumos Nr. 250 "Kārtība, kādā Latvijas Neredzīgo biedrība un Latvijas Nedzirdīgo savienība sniedz sociālās rehabilitācijas pakalpojumus un nodrošina tehniskos palīglīdzekļus – tiflotehniku un surdotehniku" (Latvijas Vēstnesis, 2021, 77.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Biedrība vai savienība, saņemot personas iesniegumu šo noteikumu 1. punktā minēto pakalpojumu saņemšanai, pārliecinās par pakalpojuma saņemšanai nepieciešamo informāciju Veselības un darbspēju ekspertīzes ārstu valsts komisijas (turpmāk – valsts komisija) uzturētajā Invaliditātes informatīvā sistēmā (turpmāk – Invaliditātes informācijas sistēma). Ja Invaliditātes informācijas sistēmā nav pakalpojuma saņemšanai nepieciešamās informācijas par personu, biedrība vai savienība pakalpojuma saņemšanai nepieciešamo informāciju iegūst, sazinoties ar valsts komisiju.";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Ja Invaliditātes informācijas sistēmā nav datu par personas funkcionēšanas traucējuma veidu (nav ievadīts lēmums par invaliditātes noteikšanu) un valsts komisijas rīcībā nav informācijas par personu, vai arī savienības pakalpojumu uzskaites datu bāzē nav informācijas personas funkcionēšanas traucējuma veidu, persona savienības pieprasījuma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oftalmologa atzinumu, kas apliecina, ka personas redzes asums labāk redzošajai acij ar maksimālu korekciju ir zemāks par 0,3 vai redzes lauks abās acīs sašaurināts mazāk nekā par 20 grādiem no fiksācijas punkta;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otolaringologa vai ģimenes (vispārējās prakses) ārsta atzinumu, ka personas dzirdes traucējumi atbilst vismaz trešajai pakāpei – dzirdes zudums runas zonas frekvenču zemākajā punktā ir vismaz 55 dB labāk dzirdošajā ausī.";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Lai saņemtu tehnisko palīglīdzekli, persona vai viņas likumiskais pārstāvis iesniedz biedrībā vai savienībā iesniegumu un ģimenes (vispārējās prakses) ārsta atzinumu vai atbilstošas specialitātes ārstniecības personas atzinumu tehniskā palīglīdzekļa saņemšanai, kas saskaņā ar normatīvajiem aktiem par medicīnisko dokumentu lietvedības kārtību izsniegts ne vēlāk kā sešus mēnešus pirms dokumentu iesniegšanas. Atzinumu tehniskā palīglīdzekļa saņemšanai var neiesniegt, ja persona pretendē uz tehnisko palīglīdzekli, kas paredzēts to funkcionēšanas traucējumu novēršanai vai mazināšanai, uz kuru pamata noteikta invaliditāte, un Invaliditātes informācijas sistēmā vai valsts komisijas sniegtajā informācijā par invaliditātes noteikšanu norādīts, ka personai ir redzes vai dzirdes funkcionēšanas traucējumi, vai savienība pēc pakalpojumu uzskaites datu bāzē un personas lietā esošās informācijas secina, ka personas funkcionēšanas traucējumi atbilst šo noteikumu 17.2. apakšpunktā noteiktajiem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"40.4. 40.4. persona divu mēnešu laikā pēc biedrības vai savienības lēmuma saņemšanas par tehniskā palīglīdzekļa iegādes izdevumu segšanu iesniedz biedrībā vai savienībā tehniskā palīglīdzekļa iegādi un ar to saistītos izdevumus apliecinoša dokumenta kopiju un uzrāda oriģinālu.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Savienība personai ar dzirdes invaliditāti nodrošina surdotulka pakalpojumu līdz 960 stundām individuāli vai izglītojamo grupā viena mācību gada laikā (nodarbībās, konsultācijās, semināros, eksāmenos un citos ar izglītības programmas apguvi saistītajos pasākumos) profesionālās pamatizglītības, profesionālās vidējās izglītības un augstākās izglītības iestādēs (turpmāk – izglītības iestāde), nepārsniedzot valsts budžetā pakalpojuma sniegšanai paredzēto līdzekļu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Ja informācija nav iegūstama no Invaliditātes informatīvās sistēmas vai savienības pakalpojumu uzskaites datu bāzē nav informācijas personas funkcionēšanas traucējuma veidu, persona pēc savienības pieprasījuma iesniedz otolaringologa vai ģimenes (vispārējās prakses) ārsta atzinumu, ka personai dzirdes funkcionēšanas traucējumi atbilst vismaz trešajai pakāpei – dzirdes zudums runas zonas frekvenču zemākajā punktā vismaz 55 dB labāk dzirdošajā ausī.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2022.gada 1.jūlijā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22-TA-1251</w:t>
    </w:r>
    <w:r>
      <w:br/>
    </w:r>
    <w:r w:rsidR="00000000" w:rsidRPr="00000000" w:rsidDel="00000000">
      <w:rPr>
        <w:rtl w:val="0"/>
      </w:rPr>
      <w:t xml:space="preserve">Izdrukāts 30.07.2026. 00.00 - 1.0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22-TA-1251</w:t>
    </w:r>
    <w:r>
      <w:br/>
    </w:r>
    <w:r w:rsidR="00000000" w:rsidRPr="00000000" w:rsidDel="00000000">
      <w:rPr>
        <w:rtl w:val="0"/>
      </w:rPr>
      <w:t xml:space="preserve">Izdrukāts 30.07.2026. 00.00 - 1.0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noteikumu_(grozījumu)_projekts_22-TA-1251.docx</dc:title>
</cp:coreProperties>
</file>

<file path=docProps/custom.xml><?xml version="1.0" encoding="utf-8"?>
<Properties xmlns="http://schemas.openxmlformats.org/officeDocument/2006/custom-properties" xmlns:vt="http://schemas.openxmlformats.org/officeDocument/2006/docPropsVTypes"/>
</file>