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apropriācijas pārdali 2023. gadā un turpmākajos gados no Kultūras ministrijas budžeta apakšprogrammas 25.02.00 “Valsts kultūrkapitāla fonda programmu un projektu konkursi”, samazinot dotāciju no vispārējiem ieņēmumiem un subsīdiju un dotāciju izdevumus 43 944 </w:t>
      </w:r>
      <w:r w:rsidR="00000000" w:rsidRPr="00000000" w:rsidDel="00000000">
        <w:rPr>
          <w:i w:val="1"/>
          <w:rtl w:val="0"/>
        </w:rPr>
        <w:t xml:space="preserve">euro</w:t>
      </w:r>
      <w:r w:rsidR="00000000" w:rsidRPr="00000000" w:rsidDel="00000000">
        <w:rPr>
          <w:rtl w:val="0"/>
        </w:rPr>
        <w:t xml:space="preserve"> apmērā, uz budžeta apakšprogrammu 25.01.00 “Valsts kultūrkapitāla fonda darbības nodrošināšana”, palielinot vispārējā kārtībā sadalāmo dotāciju no vispārējiem ieņēmumiem par 43 944 </w:t>
      </w:r>
      <w:r w:rsidR="00000000" w:rsidRPr="00000000" w:rsidDel="00000000">
        <w:rPr>
          <w:i w:val="1"/>
          <w:rtl w:val="0"/>
        </w:rPr>
        <w:t xml:space="preserve">euro</w:t>
      </w:r>
      <w:r w:rsidR="00000000" w:rsidRPr="00000000" w:rsidDel="00000000">
        <w:rPr>
          <w:rtl w:val="0"/>
        </w:rPr>
        <w:t xml:space="preserve">, izdevumus atlīdzībai par 3 593 </w:t>
      </w:r>
      <w:r w:rsidR="00000000" w:rsidRPr="00000000" w:rsidDel="00000000">
        <w:rPr>
          <w:i w:val="1"/>
          <w:rtl w:val="0"/>
        </w:rPr>
        <w:t xml:space="preserve">euro</w:t>
      </w:r>
      <w:r w:rsidR="00000000" w:rsidRPr="00000000" w:rsidDel="00000000">
        <w:rPr>
          <w:rtl w:val="0"/>
        </w:rPr>
        <w:t xml:space="preserve">, izdevumus precēm un pakalpojumiem par 40 351 </w:t>
      </w:r>
      <w:r w:rsidR="00000000" w:rsidRPr="00000000" w:rsidDel="00000000">
        <w:rPr>
          <w:i w:val="1"/>
          <w:rtl w:val="0"/>
        </w:rPr>
        <w:t xml:space="preserve">euro</w:t>
      </w:r>
      <w:r w:rsidR="00000000" w:rsidRPr="00000000" w:rsidDel="00000000">
        <w:rPr>
          <w:rtl w:val="0"/>
        </w:rPr>
        <w:t xml:space="preserve">, lai nodrošinātu informāciju tehnoloģiju un Valsts kultūrkapitāla fonda projektu pieteikumu sistēmas uzturēšanu un uzlabojumu veikšanu, informētu sabiedrību par organizētajiem konkursiem un nodrošinātu Radošo personu atbalsta pasākumu programmas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ministrijai likumprojekta “Par valsts budžetu 2023.gadam” un likumprojekta “Par vidēja termiņa budžeta ietvaru 2023., 2024. un 2025. gadam” sagatavošanas procesā iesniegt Finanšu ministrijā priekšlikumus atbilstoši šī protokollēmuma 3. 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pēc šī protokollēmuma 4. punktā minētās informācijas saņemšanas precizēt Kultūras ministrijas budžeta bāzes izdevumus 2023., 2024. un 2025. gadam.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22-TA-2755</w:t>
    </w:r>
    <w:r>
      <w:br/>
    </w:r>
    <w:r w:rsidR="00000000" w:rsidRPr="00000000" w:rsidDel="00000000">
      <w:rPr>
        <w:rtl w:val="0"/>
      </w:rPr>
      <w:t xml:space="preserve">Izdrukāts 30.07.2026. 00.07 - 1.0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mk_sēdes_protokollēmuma_projekts_22-TA-2755.docx</dc:title>
</cp:coreProperties>
</file>

<file path=docProps/custom.xml><?xml version="1.0" encoding="utf-8"?>
<Properties xmlns="http://schemas.openxmlformats.org/officeDocument/2006/custom-properties" xmlns:vt="http://schemas.openxmlformats.org/officeDocument/2006/docPropsVTypes"/>
</file>