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7. jūnija noteikumos Nr. 340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7. jūnija noteikumos Nr. 340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 (Latvijas Vēstnesis, 2022, 117.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kapitāla atlaide – akciju sabiedrības "Attīstības finanšu institūcija Altum" (turpmāk – sabiedrība "Altum") aizdevuma vai sabiedrības "Altum" paralēlā aizdevuma, vai, ja atbalstu piešķir šo noteikumu IV</w:t>
      </w:r>
      <w:r w:rsidR="00000000" w:rsidRPr="00000000" w:rsidDel="00000000">
        <w:rPr>
          <w:vertAlign w:val="superscript"/>
          <w:rtl w:val="0"/>
        </w:rPr>
        <w:t xml:space="preserve">1</w:t>
      </w:r>
      <w:r w:rsidR="00000000" w:rsidRPr="00000000" w:rsidDel="00000000">
        <w:rPr>
          <w:rtl w:val="0"/>
        </w:rPr>
        <w:t xml:space="preserve">. nodaļā noteiktajam atbalstam bezemisiju transportlīdzekļu iegādei, cita finansētāja - līzinga pakalpojuma sniedzēja - līzinga maksājuma pamatsummas pilnīgs vai daļējs samazinājums, kas tiek piemērots, ja tiek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garantija - iegādājoties šo noteikumu IV</w:t>
      </w:r>
      <w:r w:rsidR="00000000" w:rsidRPr="00000000" w:rsidDel="00000000">
        <w:rPr>
          <w:vertAlign w:val="superscript"/>
          <w:rtl w:val="0"/>
        </w:rPr>
        <w:t xml:space="preserve">1</w:t>
      </w:r>
      <w:r w:rsidR="00000000" w:rsidRPr="00000000" w:rsidDel="00000000">
        <w:rPr>
          <w:rtl w:val="0"/>
        </w:rPr>
        <w:t xml:space="preserve">. nodaļā noteikto bezemisijas transportlīdzekli, komersants no sabiedrības "Altum" saņem garantiju cita finansētāja - līzinga pakalpojuma sniedzēja līzinga maksājuma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viens vienots uzņēmums – sniedzot atbalstu saskaņā ar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attiecas uz komersantu un ietver visus ar to saistītus uzņēmumus, kuru starpā pastāv vismaz vienas no attiecībām, kas minētas Komisijas regulas Nr. 1407/2013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 paralēlais aizdevums ir struktūrā subordinēts attiecībā pret cita finansētāja sniegto kredītu un ir sniegts bez nodrošinājuma vai pastiprināts ar zemāku nodrošinājuma kārtu nekā cita finansētāja sniegtais kredīts;".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 citu finansētāju sniegtā kredīta apmērs nav mazāks par atbilstoši šiem noteikumiem izsniegtā paralēlā aizdevuma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"4.2.3. paralēlais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sabiedrības "Altum" garantija un kapitāla atlaide, ja projektu, kas tiek īstenots saskaņā ar šo noteikumu IV</w:t>
      </w:r>
      <w:r w:rsidR="00000000" w:rsidRPr="00000000" w:rsidDel="00000000">
        <w:rPr>
          <w:vertAlign w:val="superscript"/>
          <w:rtl w:val="0"/>
        </w:rPr>
        <w:t xml:space="preserve">1</w:t>
      </w:r>
      <w:r w:rsidR="00000000" w:rsidRPr="00000000" w:rsidDel="00000000">
        <w:rPr>
          <w:rtl w:val="0"/>
        </w:rPr>
        <w:t xml:space="preserve">. nodaļu, sniedzot līzinga pakalpojumu, finansē cits finansētājs - līzinga pakalpojuma 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Garantijas un kapitāla atlaides piešķiršanas, izsniegšanas kārtību, kompensāciju izmaksu un zaudējumu samazināšanas pasākumus nosaka sadarbības līgums, kas noslēgts starp sabiedrību "Altum" un citu finansētāju – līzinga pakalpojuma 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Atbalsta programmas mērķa grupa un gala labuma guvējs ir Latvijas Republikas Komercreģistrā reģistrēts komersants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Aizdevumus un paralēlos aizdevumus izsniedz un kapitāla atlaidi piešķir un piemēro sabiedrība "Altum", noslēdzot ar komersantu civiltiesisku līgumu (turpmāk – aizdevuma līgums). Ja aizdevuma līgums netiek īstenots atbilstoši tajā ietvertajiem nosacījumiem, sabiedrībai "Altum" ir tiesības vienpusēji atkāpties no aizdevuma līguma un atgūt neatbilstoši izmaksāto finansējumu.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Garantiju un kapitāla atlaidi piešķir un piemēro izdodot sabiedrības "Altum" garantijas vēstuli un sabiedrībai "Altum" noslēdzot ar komersantu civiltiesisku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25 750 840 </w:t>
      </w:r>
      <w:r w:rsidR="00000000" w:rsidRPr="00000000" w:rsidDel="00000000">
        <w:rPr>
          <w:i w:val="1"/>
          <w:rtl w:val="0"/>
        </w:rPr>
        <w:t xml:space="preserve">euro</w:t>
      </w:r>
      <w:r w:rsidR="00000000" w:rsidRPr="00000000" w:rsidDel="00000000">
        <w:rPr>
          <w:rtl w:val="0"/>
        </w:rPr>
        <w:t xml:space="preserve"> šo noteikumu 48. punktā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45 000 000 </w:t>
      </w:r>
      <w:r w:rsidR="00000000" w:rsidRPr="00000000" w:rsidDel="00000000">
        <w:rPr>
          <w:i w:val="1"/>
          <w:rtl w:val="0"/>
        </w:rPr>
        <w:t xml:space="preserve">euro </w:t>
      </w:r>
      <w:r w:rsidR="00000000" w:rsidRPr="00000000" w:rsidDel="00000000">
        <w:rPr>
          <w:rtl w:val="0"/>
        </w:rPr>
        <w:t xml:space="preserve">šo noteikumu 57. punktā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5 000 000 </w:t>
      </w:r>
      <w:r w:rsidR="00000000" w:rsidRPr="00000000" w:rsidDel="00000000">
        <w:rPr>
          <w:i w:val="1"/>
          <w:rtl w:val="0"/>
        </w:rPr>
        <w:t xml:space="preserve">euro </w:t>
      </w:r>
      <w:r w:rsidR="00000000" w:rsidRPr="00000000" w:rsidDel="00000000">
        <w:rPr>
          <w:rtl w:val="0"/>
        </w:rPr>
        <w:t xml:space="preserve">šo noteikumu 66.</w:t>
      </w:r>
      <w:r w:rsidR="00000000" w:rsidRPr="00000000" w:rsidDel="00000000">
        <w:rPr>
          <w:vertAlign w:val="superscript"/>
          <w:rtl w:val="0"/>
        </w:rPr>
        <w:t xml:space="preserve">3</w:t>
      </w:r>
      <w:r w:rsidR="00000000" w:rsidRPr="00000000" w:rsidDel="00000000">
        <w:rPr>
          <w:rtl w:val="0"/>
        </w:rPr>
        <w:t xml:space="preserve"> punktā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nepārsniedzot 4 835 160 </w:t>
      </w:r>
      <w:r w:rsidR="00000000" w:rsidRPr="00000000" w:rsidDel="00000000">
        <w:rPr>
          <w:i w:val="1"/>
          <w:rtl w:val="0"/>
        </w:rPr>
        <w:t xml:space="preserve">euro</w:t>
      </w:r>
      <w:r w:rsidR="00000000" w:rsidRPr="00000000" w:rsidDel="00000000">
        <w:rPr>
          <w:rtl w:val="0"/>
        </w:rPr>
        <w:t xml:space="preserve">, sabiedrības "Altum" administrēšanas un uzraudzības funkciju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pušu saistības par darbībām Ekonomikas ministrijas un sabiedrības "Altum" līmenī, kā arī sabiedrības "Altum" un komersanta līmenī, lai atbalsta programmas ieviešanas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pušu saistības par sasniegto atskaites punktu un mērķu pamatojošās dokumentācijas pārbaudēm, t. sk. datu ticamības pārbaudēm, gan attiecībā uz sabiedrību "Altum", gan komersantu, kam piešķirts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Pēc šo noteikumu 8. punktā pieejamā finansējuma izlietojuma, sabiedrība "Altum", izmantojot atbalsta programmas ietvaros atmaksāto finansējumu (klientu maksājumus no aizdevumiem un komisijas maksas par garantijām), kā arī garantiju kompensāciju izmaksām neizmantoto šo noteikumu 8.3. apakšpunktā minēto finansējumu, var: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turpināt atbalsta sniegšanu, t. sk. riska segumam, saskaņā ar šiem noteikumiem;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segt programmas pārvaldības maksu saskaņā ar programmas rādītāju novērtējumu, kas veikts saskaņā ar Attīstības finanšu institūcijas likuma 12.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sabiedrības "Altum" sagaidāmo kredītriska zaudējumu segšanai (tiek izmantots pirmo zaudējumu segšanai no neatgūtajiem aizdevumiem) un kapitāla atlaides segšanai. Turpmākos zaudējumus, kas pārsniedz pirmo zaudējumu apmēru, kas ir noteikts procentuāli no kopējās izsniegto paralēlo aizdevumu summas, pamatojoties uz programmas rādītāju novērtējumu atbilstoši Attīstības finanšu institūcijas likuma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sabiedrības "Altum" administrēšanas un uzraudzības funkciju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Lai nodrošinātu finansējumu sabiedrības "Altum" aizdevuma vai paralēlā aizdevuma piešķiršanai tā daļā, kas pārsniedz projektam pieejamo kapitāla atlaides apmēru, sabiedrība "Altum" var piesaistīt valsts aizdevumu kredītlīnijas veidā vai piesaistīt finansējumu tirgū, tai skaitā aizņemoties finansējumu no starptautiskajām finanšu institūcijām līdz 60 000 000 </w:t>
      </w:r>
      <w:r w:rsidR="00000000" w:rsidRPr="00000000" w:rsidDel="00000000">
        <w:rPr>
          <w:i w:val="1"/>
          <w:rtl w:val="0"/>
        </w:rPr>
        <w:t xml:space="preserve">euro</w:t>
      </w:r>
      <w:r w:rsidR="00000000" w:rsidRPr="00000000" w:rsidDel="00000000">
        <w:rPr>
          <w:rtl w:val="0"/>
        </w:rPr>
        <w:t xml:space="preserve">.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Projekta īstenošanā komersants nepiemēro normatīvos aktus piegādātāju atlases jomā, izņemot komersants, kas ir pasūtītājs Publisko iepirkumu likuma izpratnē vai sabiedrisko pakalpojumu sniedzējs Sabiedrisko pakalpojumu sniedzēju iepirkumu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Atbalsts tiek sniegts tādu projektu īstenošanai Latvijas Republikas teritorijā, kas saistīti ar energoefektivitātes paaugstināšanu, atjaunojamo energoresursu ieviešanu vai bezemisiju transportlīdzekļu 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Atbalsta programmas ietvaros atbalstu var saņemt: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šo noteikumu 48. un 57. punktā noteikto pasākumu īstenošanai - jebkuras darbības nozares (izņemot šo noteikumu 26. punktā noteiktās nozares) sīkais (mikro), mazais vai vidējais komersants, kas atbilst Komisijas regulas Nr. 651/2014 1. pielikuma nosacījumiem, vai lielais komersants, kas atbilst Komisijas regulas Nr. 651/2014 2. panta 24. punkta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šo noteikumu 66.</w:t>
      </w:r>
      <w:r w:rsidR="00000000" w:rsidRPr="00000000" w:rsidDel="00000000">
        <w:rPr>
          <w:vertAlign w:val="superscript"/>
          <w:rtl w:val="0"/>
        </w:rPr>
        <w:t xml:space="preserve">3</w:t>
      </w:r>
      <w:r w:rsidR="00000000" w:rsidRPr="00000000" w:rsidDel="00000000">
        <w:rPr>
          <w:rtl w:val="0"/>
        </w:rPr>
        <w:t xml:space="preserve"> punktā noteikto pasākumu īstenošanai - sīkais (mikro), mazais vai vidējais komersants, kas atbilst Komisijas regulas Nr. 651/2014 1. pielikuma nosacījumiem, vai lielais komersants, kas atbilst Komisijas regulas Nr. 651/2014 2. panta 24. punkta nosacījumiem, un šie komersanti atbilst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24.2.1. komersanta pamatdarbības nozare ir apstrādes rūpniecība (saimniecisko darbību statistiskās klasifikācijas Eiropas Kopienā 2. redakcijas (turpmāk – NACE 2. red. C sadaļa),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24.2.2. komersants atbilst vienai no minētajām pazīmēm: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24.2.2.1. komersants vai komersanta saistītās personas pēdējā noslēgtajā finanšu gadā eksportē vismaz 51 % no saražotā;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24.2.2.2. komersanta eksporta apjoms pēdējā noslēgtajā finanšu gadā ir vismaz 1 000 000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tas atbilst aizdevuma pieteikuma iesniedzēja statusam atbilstoši šo noteikumu 24.1.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ja atbalsts tiek sniegts saskaņā ar Komisijas regulas Nr. 651/2014 38. vai 41. pantu finansējamam projektam, tas nav uzskatāms par grūtībās nonākušu uzņēmumu saskaņā ar Komisijas regulas Nr. 651/2014 2. panta 18. punktu, izņemot Komisijas regulas Nr. 651/2014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25.5.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ja atbalsts tiek sniegts saskaņā ar Komisijas regulas Nr. 651/2014 38. vai 41. pantu finansējamam projektam, uz to neattiecas līdzekļu atgūšanas rīkojums saskaņā ar Komisijas regulas Nr. 651/2014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 26.1.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tabakas izstrādājumu ražošanai (NACE 2. red. 12. nodaļa "Tabakas izstrādājumu ražošana");".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 26.3.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26.8.</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vertAlign w:val="superscript"/>
          <w:rtl w:val="0"/>
        </w:rPr>
        <w:t xml:space="preserve">1</w:t>
      </w:r>
      <w:r w:rsidR="00000000" w:rsidRPr="00000000" w:rsidDel="00000000">
        <w:rPr>
          <w:rtl w:val="0"/>
        </w:rPr>
        <w:t xml:space="preserve"> kravas transportlīdzekļu iegādei atbilstoši Komisijas regulas Nr. 1407/2013 3.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26.9.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"26.9. atbalstam, ko piešķir saskaņā ar Komisijas regulas Nr. 651/2014 38. vai 41. pantu, – Komisijas regulas Nr. 651/2014 1. panta 3. punktā noteiktajām nozarēm atbilstoši Komisijas regulas Nr. 651/2014 2. panta 8., 9., 10. un 11. punktā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"26.10. atbalstam, ko piešķir saskaņā ar Komisijas regulas Nr. 651/2014 38. vai 41. pantu, – Komisijas regulas Nr. 651/2014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"26.11. atbalstam, ko piešķir saskaņā ar Komisijas regulas Nr. 651/2014 38. vai 41. pantu, – Komisijas regulas Nr. 651/2014 1. panta 2. punkta "d" apakšpunktā noteiktajam atbalstam, ko piešķir ar nosacījumu, ka importa preču vietā tiek izmantotas vietējās preces;".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26.17.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"26.17. atbalstam, ko piešķir saskaņā ar Komisijas regulas Nr. 651/2014 38. vai 41. pantu – aizdevumu refinansēšanai un restrukturēšanai;".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26.18.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"26.18. atbalstam, ko piešķir saskaņā ar Komisijas regulas Nr. 651/2014 38. vai 41. pantu – uzsāktu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Atbalstu šo noteikumu III. un IV. nodaļā noteikto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1407/2013. Ja komersantam nav pieejams </w:t>
      </w:r>
      <w:r w:rsidR="00000000" w:rsidRPr="00000000" w:rsidDel="00000000">
        <w:rPr>
          <w:i w:val="1"/>
          <w:rtl w:val="0"/>
        </w:rPr>
        <w:t xml:space="preserve">de minimis </w:t>
      </w:r>
      <w:r w:rsidR="00000000" w:rsidRPr="00000000" w:rsidDel="00000000">
        <w:rPr>
          <w:rtl w:val="0"/>
        </w:rPr>
        <w:t xml:space="preserve">limits vismaz atbalsta subsīdijas ekvivalenta apmērā, atbalstu sniedz saskaņā ar Komisijas regulas Nr. 651/2014 38. vai 41.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 29.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Atbalstu šo noteikumu IV</w:t>
      </w:r>
      <w:r w:rsidR="00000000" w:rsidRPr="00000000" w:rsidDel="00000000">
        <w:rPr>
          <w:vertAlign w:val="superscript"/>
          <w:rtl w:val="0"/>
        </w:rPr>
        <w:t xml:space="preserve">1</w:t>
      </w:r>
      <w:r w:rsidR="00000000" w:rsidRPr="00000000" w:rsidDel="00000000">
        <w:rPr>
          <w:rtl w:val="0"/>
        </w:rPr>
        <w:t xml:space="preserve">. nodaļā noteikto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1407/2013, ja komersantam ir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Ja atbalstu sniedz kā </w:t>
      </w:r>
      <w:r w:rsidR="00000000" w:rsidRPr="00000000" w:rsidDel="00000000">
        <w:rPr>
          <w:i w:val="1"/>
          <w:rtl w:val="0"/>
        </w:rPr>
        <w:t xml:space="preserve">de minimis </w:t>
      </w:r>
      <w:r w:rsidR="00000000" w:rsidRPr="00000000" w:rsidDel="00000000">
        <w:rPr>
          <w:rtl w:val="0"/>
        </w:rPr>
        <w:t xml:space="preserve">atbalstu saskaņā ar Komisijas regulu Nr. 1407/2013, ievēro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sabiedrība "Altum" aizdevumu, paralēlo aizdevumu vai garantiju un kapitāla atlaidi nepiešķir Komisijas regulas Nr. 1407/2013 1. pantā noteiktajām nozarēm un darbībām, kā arī šo noteikumu 26. punktā noteiktajām nozarēm un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komersants nodrošina darbības vai izmaksu nošķiršanu saskaņā ar Komisijas regulas Nr. 1407/2013 1. panta 2. punktu, ja komersants vienlaikus darbojas saskaņā ar šiem noteikumiem atbalstāmajās un neatbalstāmajās nozarēs;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atbalstu nepiešķir komersantam, kuram lēmuma par atbalsta piešķiršanu brīdī ar tiesas spriedumu ir pasludināts maksātnespējas process, ir ierosināts vai tiek īstenots tiesiskās aizsardzības process vai komersants atbilst normatīvajos aktos noteiktajiem kritērijiem, uz kuriem pamatojoties kreditors var pieprasīt maksātnespējas procedūru, kā arī lielajam komersantam, kura  kredītreitings ir zemāks par "B–";</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ja tiek pārkāptas šajos noteikumos noteiktās komercdarbības atbalsta kontroles normas, tostarp nosacījumi, kas izriet no Komisijas regulas Nr. 1407/2013, komersantam ir pienākums atmaksāt sabiedrībai "Altum"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30.5. lai saņemtu atbalstu, komersants sabiedrībā "Altum" iesniedz informāciju par iepriekš saņemto </w:t>
      </w:r>
      <w:r w:rsidR="00000000" w:rsidRPr="00000000" w:rsidDel="00000000">
        <w:rPr>
          <w:i w:val="1"/>
          <w:rtl w:val="0"/>
        </w:rPr>
        <w:t xml:space="preserve">de minimis </w:t>
      </w:r>
      <w:r w:rsidR="00000000" w:rsidRPr="00000000" w:rsidDel="00000000">
        <w:rPr>
          <w:rtl w:val="0"/>
        </w:rPr>
        <w:t xml:space="preserve">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norādot ziņas par fiskālo gadu un diviem iepriekšējiem fiskālajiem gadiem. Komersants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30.6. kopējais </w:t>
      </w:r>
      <w:r w:rsidR="00000000" w:rsidRPr="00000000" w:rsidDel="00000000">
        <w:rPr>
          <w:i w:val="1"/>
          <w:rtl w:val="0"/>
        </w:rPr>
        <w:t xml:space="preserve">de minimis</w:t>
      </w:r>
      <w:r w:rsidR="00000000" w:rsidRPr="00000000" w:rsidDel="00000000">
        <w:rPr>
          <w:rtl w:val="0"/>
        </w:rPr>
        <w:t xml:space="preserve"> atbalsts, ko viena dalībvalsts piešķīrusi vienam vienotam uzņēmumam, jebkurā triju fiskālo gadu periodā nepārsniedz 200 000</w:t>
      </w:r>
      <w:r w:rsidR="00000000" w:rsidRPr="00000000" w:rsidDel="00000000">
        <w:rPr>
          <w:i w:val="1"/>
          <w:rtl w:val="0"/>
        </w:rPr>
        <w:t xml:space="preserve"> euro</w:t>
      </w:r>
      <w:r w:rsidR="00000000" w:rsidRPr="00000000" w:rsidDel="00000000">
        <w:rPr>
          <w:rtl w:val="0"/>
        </w:rPr>
        <w:t xml:space="preserve"> atbilstoši Komisijas regulas Nr. 1407/2013 3. panta 2. punktam, kā arī ievērojot Komisijas regulas Nr. 1407/2013 3. panta 8. punkta nosacījumus uzņēmumu apvienošanās vai iegādes gadījumā un Komisijas regulas Nr. 1407/2013 3. panta 9. punkta nosacījumus uzņēmuma sadalīšanas gadījumā;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30.7. kapitāla atlaides apmērs un sabiedrības "Altum" aizdevuma, paralēlā aizdevuma vai garantijas subsīdijas ekvivalents kopā nepārsniedz šo noteikumu 30.6. apakšpunktā noteiktos limitus, vienlaikus ievērojot šo noteikumu 73. un 73.</w:t>
      </w:r>
      <w:r w:rsidR="00000000" w:rsidRPr="00000000" w:rsidDel="00000000">
        <w:rPr>
          <w:vertAlign w:val="superscript"/>
          <w:rtl w:val="0"/>
        </w:rPr>
        <w:t xml:space="preserve">1 </w:t>
      </w:r>
      <w:r w:rsidR="00000000" w:rsidRPr="00000000" w:rsidDel="00000000">
        <w:rPr>
          <w:rtl w:val="0"/>
        </w:rPr>
        <w:t xml:space="preserve">punktā ietvertos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35.1.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ja atbalstu sākotnēji sniedz saskaņā ar šo noteikumu 28. punktu un šis termiņa pagarinājums nerada sākotnēji piešķirtā valsts atbalsta summas un intensitātes pārsniegumu, nodrošinot Komisijas regulas Nr. 651/2014 5. pantā vai Komisijas regulas Nr. 1407/2013 4. pantā noteiktos atbalsta pārredzamības nosacījumus, tas ir, netiek piešķirts jauns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35.2.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kā jauns atbalsts, ko sākotnēji sniedz saskaņā ar Komisijas regulu Nr. 1407/2013, ja atbalstu arī sākotnēji sniedz saskaņā ar šo regulu. Ja komersants atbilst Komisijas regulas Nr. 1407/2013 valsts atbalsta saņemšanas prasībām, atbalstu piešķir brīdī, kad sabiedrība "Altum" pieņem jaunu lēmumu, kurā ir noteikts atbalsta maksimālais apmērs.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Garantijas termiņš nepārsniedz 18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Sabiedrība "Altum" var pagarināt garantijas termiņu, nepārsniedzot šo noteikumu 35.</w:t>
      </w:r>
      <w:r w:rsidR="00000000" w:rsidRPr="00000000" w:rsidDel="00000000">
        <w:rPr>
          <w:vertAlign w:val="superscript"/>
          <w:rtl w:val="0"/>
        </w:rPr>
        <w:t xml:space="preserve">1</w:t>
      </w:r>
      <w:r w:rsidR="00000000" w:rsidRPr="00000000" w:rsidDel="00000000">
        <w:rPr>
          <w:rtl w:val="0"/>
        </w:rPr>
        <w:t xml:space="preserve"> punktā minēto termiņu, ja cits finansētājs komersanta vārdā iesniedz sabiedrībā "Altum" attiecīgo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Sabiedrības "Altum" aizdevuma vai paralēlā aizdevuma pamatsummas atmaksu komersants uzsāk veikt ne vēlāk kā astoņu mēnešu laikā pēc projektā plānoto pasākumu īstenošanas, ja nav saņemts šo noteikumu 69.2. apakšpunktā noteiktais pārskats vai ne vēlāk kā 16 mēnešu laikā pēc projektā plānoto pasākumu īstenošanas, ja nav saņemts šo noteikumu 69.3. apakšpunktā noteiktais pārskats vai pārskatos sniegtā informācija liecina par rādītāju nesasniegšanu. Komersanta nomaksāto sabiedrības "Altum" aizdevuma vai paralēlā aizdevuma pamatsummas daļu līdz brīdim, kad saņemts šo noteikumu 69.2. vai 69.3. apakšpunktā noteiktais pārskats, komersantam neatgriež, un par šo summu tiek samazināta projektam pieejamā kapitāla atlaide."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Komersantam atbalstu piešķir brīdī, kad sabiedrība "Altum" pieņem lēmumu par aizdevuma vai paralēlā aizdevuma, vai garantijas piešķiršanu, kurā ir noteikts atbalsta maksimālais apjoms, atbalsta intensitāte un maksimālā pieejamā kapitāla atlaide. Atbalstu piešķir, ja komersants atbilst šo noteikumu 28. vai 29.</w:t>
      </w:r>
      <w:r w:rsidR="00000000" w:rsidRPr="00000000" w:rsidDel="00000000">
        <w:rPr>
          <w:vertAlign w:val="superscript"/>
          <w:rtl w:val="0"/>
        </w:rPr>
        <w:t xml:space="preserve">1</w:t>
      </w:r>
      <w:r w:rsidR="00000000" w:rsidRPr="00000000" w:rsidDel="00000000">
        <w:rPr>
          <w:rtl w:val="0"/>
        </w:rPr>
        <w:t xml:space="preserve"> punktā minētā valsts atbalsta saņemšanas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Sabiedrībai "Altum" ir tiesības bez maksas pieprasīt un saņemt tiešu pieeju datiem valsts informācijas sistēmās, datubāzēs un reģistros tādā apjomā, kāds nepieciešams atbalsta programmas īstenošanai un atbalsta sniegšanai komersantam atbilstoši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Sabiedrība "Altum" kapitāla atlaidi piemēro, pamatojoties uz šo noteikumu 69.2., 69.3. vai 69.</w:t>
      </w:r>
      <w:r w:rsidR="00000000" w:rsidRPr="00000000" w:rsidDel="00000000">
        <w:rPr>
          <w:vertAlign w:val="superscript"/>
          <w:rtl w:val="0"/>
        </w:rPr>
        <w:t xml:space="preserve">1</w:t>
      </w:r>
      <w:r w:rsidR="00000000" w:rsidRPr="00000000" w:rsidDel="00000000">
        <w:rPr>
          <w:rtl w:val="0"/>
        </w:rPr>
        <w:t xml:space="preserve">2. apakšpunktā minētā pārskata izvērtēšanas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Paralēlā aizdevuma procentu likmi pielīdzina cita finansētāja kredīta likmei. Ja mainīgās likmes noteikšanas, pārskatīšanas vai grozīšanas brīdī EURIBOR ir negatīvs, tad EURIBOR tiek piemērota nulles vērtība. Sabiedrība "Altum" var piemērot augstāku gada procentu likmes fiksētās daļas likmi nekā cita finansētāja aizdevumam vai finanšu līzingam pievienotās gada procentu likmes fiksētās daļas likmi, lai ievērotu šo noteikumu 50. un 66. punktā noteikto maksimāli pieļaujamo atbalsta intensitāti, ja atbalsts tiek piešķirts saskaņā ar Komisijas regulas Nr. 651/2014 38. vai 41. pantu, vai šo noteikumu 30.6. apakšpunktā minēto apmēru, ja atbalstu piešķir saskaņā ar Komisijas regulu Nr. 1407/2013."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Kapitāla atlaide, kuru piešķir aizdevuma vai sabiedrības "Altum" paralēlā aizdevuma pamatsummas pilnīgam vai daļējam samazinājumam, vienam komersantam ir līdz 30 % no projekta kopējām izmaksām, bet ne vairāk kā 1 500 000 </w:t>
      </w:r>
      <w:r w:rsidR="00000000" w:rsidRPr="00000000" w:rsidDel="00000000">
        <w:rPr>
          <w:i w:val="1"/>
          <w:rtl w:val="0"/>
        </w:rPr>
        <w:t xml:space="preserve">euro</w:t>
      </w:r>
      <w:r w:rsidR="00000000" w:rsidRPr="00000000" w:rsidDel="00000000">
        <w:rPr>
          <w:rtl w:val="0"/>
        </w:rPr>
        <w:t xml:space="preserve">, nepārsniedzot šajos noteikumos noteikto pieļaujamo atbalsta intensitāti vai komersantam pieejamo </w:t>
      </w:r>
      <w:r w:rsidR="00000000" w:rsidRPr="00000000" w:rsidDel="00000000">
        <w:rPr>
          <w:i w:val="1"/>
          <w:rtl w:val="0"/>
        </w:rPr>
        <w:t xml:space="preserve">de minimis </w:t>
      </w:r>
      <w:r w:rsidR="00000000" w:rsidRPr="00000000" w:rsidDel="00000000">
        <w:rPr>
          <w:rtl w:val="0"/>
        </w:rPr>
        <w:t xml:space="preserve">limita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Papildināt ar 43.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Kapitāla atlaide, kuru piešķir vienam komersantam projekta ietvaros visu bezemisijas transportlīdzekļu iegādei cita finansētāja līzinga pamatsummas pilnīgam vai daļējam samazinājumam, ir līdz 30 % no projekta attiecināmajām izmaksām, bet ne vairāk kā 180 000 </w:t>
      </w:r>
      <w:r w:rsidR="00000000" w:rsidRPr="00000000" w:rsidDel="00000000">
        <w:rPr>
          <w:i w:val="1"/>
          <w:rtl w:val="0"/>
        </w:rPr>
        <w:t xml:space="preserve">euro</w:t>
      </w:r>
      <w:r w:rsidR="00000000" w:rsidRPr="00000000" w:rsidDel="00000000">
        <w:rPr>
          <w:rtl w:val="0"/>
        </w:rPr>
        <w:t xml:space="preserve">, nepārsniedzot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Komersants projekta īstenošanas laikā nodrošina informācijas un publicitātes pasākumus saskaņā ar Eiropas Parlamenta un Padomes 2021. gada 12. februāra Regulas Nr. 2021/241,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Lai saņemtu atbalstu saskaņā ar Komisijas regulas Nr. 651/2014 38. vai 41. pantu, komersants ņem vērā, ka sniegtajam atbalstam ir stimulējoša ietekme atbilstoši Komisijas regulas Nr. 651/2014  6. panta 2. punktā minētajām pazīmēm: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 šo noteikumu 66.</w:t>
      </w:r>
      <w:r w:rsidR="00000000" w:rsidRPr="00000000" w:rsidDel="00000000">
        <w:rPr>
          <w:vertAlign w:val="superscript"/>
          <w:rtl w:val="0"/>
        </w:rPr>
        <w:t xml:space="preserve">12</w:t>
      </w:r>
      <w:r w:rsidR="00000000" w:rsidRPr="00000000" w:rsidDel="00000000">
        <w:rPr>
          <w:rtl w:val="0"/>
        </w:rPr>
        <w:t xml:space="preserve">1.apakšpunktā minētais pieteikums dalībai atbalsta programmā atbilst Komisijas regulas Nr. 651/2014 6. panta 2. punktā ietvertajām prasībām par pieteikumā iekļaujamo informāciju un tas ir iesniegts pirms darbu uzsākšanas projektā. Ja komersants darbus projektā uzsācis pirms pieteikuma dalībai atbalsta programmā iesniegšanas sabiedrībā "Altum", visas ar projektu saistītās izmaksas nav attiecināmas finansēšanai no Atveseļošanas fonda finansējuma;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ja par vienām un tām pašām projekta attiecināmajām izmaksām tiek sniegts atbalsts vairāku valsts atbalsta programmu ietvaros, komersants darbus projektā var uzsākt tikai pēc tam, kad visās valsts iestādēs, kas sniedz atbalstu,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Atbalstu (aizdevumu vai sabiedrības "Altum" paralēlo aizdevumu un kapitāla atlaidi, kuru piešķir aizdevuma vai sabiedrības "Altum" paralēlā aizdevuma pamatsummas pilnīgam vai daļējam samazinājumam) šo noteikumu 48. punktā noteikto izmaksu segšanai sniedz saskaņā ar Komisijas regulu Nr. 1407/2013 vai ar Komisijas regulas Nr. 651/2014 38.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Atbalstu, kas sniegts saskaņā ar Komisijas regulas Nr. 651/2014 38. pantu, izmanto šādām papildu ieguldījumu izmaksām, un tās iekļauj projekta attiecināmajās izmaksās, ja tās nepieciešamas, lai sasniegtu augstāku energoefektivitātes līmeni, un veido projekta ietvaros radīto pamatlīdzekļu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būvdarbu veikšana nedzīvojamās ēkas un noliktavas norobežojošajās konstrukcijās;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 nedzīvojamās ēkas, noliktavas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48.3.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48.4. sekundāro energoresursu atgūšana no ražošanas tehnoloģiskiem procesiem;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48.5. energoefektīva apgaismojuma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48.6. iekšējo un ārējo individuālo un lokālo siltumtīklu un aukstumapgādes sistēmu pārbūve;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48.7. autoruzraudzība un būvuzraudzība;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48.8. būvlaukuma teritorijas sakārtošana;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48.9. citi pasākumi, ja tie ir nepieciešami energoefektivitātes paaugstināšanai, vienlaikus ar vienu vai vairākiem šo noteikumu 48.1., 48.2., 48.3., 48.4., 48.5. un 48.6. apakšpunktā minētajiem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Atbalstu, kas sniegts saskaņā ar Komisijas regulu Nr. 1407/2013, izmanto šādām izmaksām, un tās iekļauj projekta attiecināmajās izmaksās, ja tās nepieciešamas, lai sasniegtu augstāku energoefektivitātes līmeni, un veido projekta ietvaros radīto pamatlīdzekļu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 būvdarbu veikšana nedzīvojamās ēkas un noliktavas norobežojošajās konstrukcijās;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 nedzīvojamās ēkas, noliktavas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3.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4. sekundāro energoresursu atgūšana no ražošanas tehnoloģiskiem procesiem;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5. energoefektīva apgaismojuma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6. iekšējo un ārējo individuālo un lokālo siltumtīklu un aukstumapgādes sistēmu pārbūve;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7. autoruzraudzība un būvuzraudzība;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8. būvlaukuma teritorijas sakārtošana;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9. citi pasākumi, ja tie ir nepieciešami energoefektivitātes paaugstināšanai, vienlaikus ar vienu vai vairākiem šo noteikumu 48.</w:t>
      </w:r>
      <w:r w:rsidR="00000000" w:rsidRPr="00000000" w:rsidDel="00000000">
        <w:rPr>
          <w:vertAlign w:val="superscript"/>
          <w:rtl w:val="0"/>
        </w:rPr>
        <w:t xml:space="preserve">1</w:t>
      </w:r>
      <w:r w:rsidR="00000000" w:rsidRPr="00000000" w:rsidDel="00000000">
        <w:rPr>
          <w:rtl w:val="0"/>
        </w:rPr>
        <w:t xml:space="preserve">1., 48.</w:t>
      </w:r>
      <w:r w:rsidR="00000000" w:rsidRPr="00000000" w:rsidDel="00000000">
        <w:rPr>
          <w:vertAlign w:val="superscript"/>
          <w:rtl w:val="0"/>
        </w:rPr>
        <w:t xml:space="preserve">1</w:t>
      </w:r>
      <w:r w:rsidR="00000000" w:rsidRPr="00000000" w:rsidDel="00000000">
        <w:rPr>
          <w:rtl w:val="0"/>
        </w:rPr>
        <w:t xml:space="preserve">2., 48.</w:t>
      </w:r>
      <w:r w:rsidR="00000000" w:rsidRPr="00000000" w:rsidDel="00000000">
        <w:rPr>
          <w:vertAlign w:val="superscript"/>
          <w:rtl w:val="0"/>
        </w:rPr>
        <w:t xml:space="preserve">1</w:t>
      </w:r>
      <w:r w:rsidR="00000000" w:rsidRPr="00000000" w:rsidDel="00000000">
        <w:rPr>
          <w:rtl w:val="0"/>
        </w:rPr>
        <w:t xml:space="preserve">3., 48.</w:t>
      </w:r>
      <w:r w:rsidR="00000000" w:rsidRPr="00000000" w:rsidDel="00000000">
        <w:rPr>
          <w:vertAlign w:val="superscript"/>
          <w:rtl w:val="0"/>
        </w:rPr>
        <w:t xml:space="preserve">1</w:t>
      </w:r>
      <w:r w:rsidR="00000000" w:rsidRPr="00000000" w:rsidDel="00000000">
        <w:rPr>
          <w:rtl w:val="0"/>
        </w:rPr>
        <w:t xml:space="preserve">4., 48.</w:t>
      </w:r>
      <w:r w:rsidR="00000000" w:rsidRPr="00000000" w:rsidDel="00000000">
        <w:rPr>
          <w:vertAlign w:val="superscript"/>
          <w:rtl w:val="0"/>
        </w:rPr>
        <w:t xml:space="preserve">1</w:t>
      </w:r>
      <w:r w:rsidR="00000000" w:rsidRPr="00000000" w:rsidDel="00000000">
        <w:rPr>
          <w:rtl w:val="0"/>
        </w:rPr>
        <w:t xml:space="preserve">5. un 48.</w:t>
      </w:r>
      <w:r w:rsidR="00000000" w:rsidRPr="00000000" w:rsidDel="00000000">
        <w:rPr>
          <w:vertAlign w:val="superscript"/>
          <w:rtl w:val="0"/>
        </w:rPr>
        <w:t xml:space="preserve">1</w:t>
      </w:r>
      <w:r w:rsidR="00000000" w:rsidRPr="00000000" w:rsidDel="00000000">
        <w:rPr>
          <w:rtl w:val="0"/>
        </w:rPr>
        <w:t xml:space="preserve">6. apakšpunktā minētajiem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Atbalstu neizmanto šādām izmaksām un tās neiekļauj projekta attiecināmajās izmaksās, un nenorāda projekta kopējās izmaksās: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ēkas energosertifikāta, energoaudita, pārskata par projekta energoresursu ietaupījuma aprēķinu sagatavošanas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iekārtu un ražošanas procesus nodrošinošo blakusprocesu iekārtu iegādes izmaksas, ja iekārtas neaizstāj esošās ražošanas iekārtas un ražošanas procesus nodrošinošo blakusprocesu iekārtas;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49.3. teritorijas labiekārtošanas un apzaļumošanas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49.4. jebkāda veida pārvietojamās tehnikas un transportlīdzekļu iegādes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49.5. izmaksas, kas radušās, pamatojoties uz noslēgtu darba līgumu;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49.6. projekta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49.7. 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Papildināt ar 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Atbalstu neizmanto šādām izmaksām un tās neiekļauj projekta attiecināmajās izmaksās, bet norāda projekta kopējās izmaksās: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 pievienotās vērtības nodokļa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 izmaksas, kas atbilstoši Komisijas regulas Nr. 651/2014 38. panta 3. punkta "c" apakšpunktam nav papildu ieguldījumu izmaksas, lai sasniegtu augstāku energoefektivitātes līmeni, ja atbalsts sniegts saskaņā ar Komisijas regulas Nr. 651/2014 38.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50.1.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45 % lielajam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50.2.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55 % vidējam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50.3.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65 % sīkajam (mikro) un mazajam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Šo noteikumu 48.</w:t>
      </w:r>
      <w:r w:rsidR="00000000" w:rsidRPr="00000000" w:rsidDel="00000000">
        <w:rPr>
          <w:vertAlign w:val="superscript"/>
          <w:rtl w:val="0"/>
        </w:rPr>
        <w:t xml:space="preserve">1</w:t>
      </w:r>
      <w:r w:rsidR="00000000" w:rsidRPr="00000000" w:rsidDel="00000000">
        <w:rPr>
          <w:rtl w:val="0"/>
        </w:rPr>
        <w:t xml:space="preserve"> punktā noteiktajām attiecināmajām izmaksām, kopējais </w:t>
      </w:r>
      <w:r w:rsidR="00000000" w:rsidRPr="00000000" w:rsidDel="00000000">
        <w:rPr>
          <w:i w:val="1"/>
          <w:rtl w:val="0"/>
        </w:rPr>
        <w:t xml:space="preserve">de minimis </w:t>
      </w:r>
      <w:r w:rsidR="00000000" w:rsidRPr="00000000" w:rsidDel="00000000">
        <w:rPr>
          <w:rtl w:val="0"/>
        </w:rPr>
        <w:t xml:space="preserve">atbalsts nepārsniedz šo noteikumu 30.6. apakšpunktā noteikto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Ja komersantam ir īpašuma ilgtermiņa nomas vai lietojuma tiesības vai apbūves tiesība uz nekustamo īpašumu, kurā tiks veiktas projektā paredzētās darbības, tad īpašuma nomas, lietojuma tiesības vai apbūves tiesību nostiprina zemesgrāmatā līdz pirmā pieprasījuma naudas līdzekļu izsniegšanai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Atbalstu piešķir, ja komersantam ir īpašumtiesības uz iekārtām, kuras projekta ietvaros plānots aizvietot ar energoefektīvākām."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Īstenojot projektu, komersants nodrošina, ka pēc vienu vai vairāku šo noteikumu 48. un 48.</w:t>
      </w:r>
      <w:r w:rsidR="00000000" w:rsidRPr="00000000" w:rsidDel="00000000">
        <w:rPr>
          <w:vertAlign w:val="superscript"/>
          <w:rtl w:val="0"/>
        </w:rPr>
        <w:t xml:space="preserve">1</w:t>
      </w:r>
      <w:r w:rsidR="00000000" w:rsidRPr="00000000" w:rsidDel="00000000">
        <w:rPr>
          <w:rtl w:val="0"/>
        </w:rPr>
        <w:t xml:space="preserve"> punktā minēto pasākumu īstenošanas: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 tiek sasniegts primārās enerģijas ietaupījums vismaz 30 %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53.2. tiek sasniegti rādītāji atbilstoši komersanta norādītajai šo noteikumu 2. pielikuma specifiskā kritērija energoefektivitātes paaugstināšanas pasākumiem vērtībai;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tiek veikta objektā saražotā un patērētā elektroenerģijas un siltumenerģijas apjoma precīza datu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Atbalstu (aizdevumu vai sabiedrības "Altum" paralēlo aizdevumu un kapitāla atlaidi, kuru piešķir aizdevuma vai sabiedrības "Altum" paralēlā aizdevuma pamatsummas pilnīgam vai daļējam samazinājumam) šo noteikumu 57. punktā noteikto izmaksu segšanai sniedz saskaņā ar Komisijas regulu Nr. 1407/2013 vai ar Komisijas regulas Nr. 651/2014 41.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Atbalstu, kas sniegts saskaņā ar Komisijas regulas Nr. 651/2014 41. pantu, izmanto šādām papildu ieguldījumu izmaksām, un tās iekļauj projekta attiecināmajās izmaksās, kas komersantam nepieciešamas, lai veicinātu enerģijas ražošanu no atjaunojamiem 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saules enerģiju izmantojošo elektroenerģiju ražojošo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vēja enerģiju izmantojošo elektroenerģiju ražojošo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57.3. 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57.4. 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57.5. biogāzes tehnoloģiju iegāde un uzstādīšana, kas nodrošina biogāzes iegūšanu no izejvielām, kas ir noteiktas Ministru kabineta 2011. gada 5. jūlija noteikumu Nr. 545 "Noteikumi par biodegvielu un bioloģisko šķidro kurināmo ilgtspējas kritērijiem, to ieviešanas mehānismu un uzraudzības un kontroles kārtību" 10. pielikumā, ja minēto izejvielu īpatsvars kopējā izejvielu apjomā ir vismaz 60 %;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57.6. citu atjaunojamo energoresursu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57.7. ar iekārtu uzstādīšanu saistītās būvniecības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Papildināt ar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Atbalstu, kas sniegts saskaņā ar Komisijas regulu Nr. 1407/2013, izmanto šādām izmaksām, un tās iekļauj projekta attiecināmajās izmaksās, kas komersantam nepieciešamas, lai veicinātu enerģijas ražošanu no atjaunojamiem 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1. saules enerģiju izmantojošo elektroenerģiju ražojošo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2. vēja enerģiju izmantojošo elektroenerģiju ražojošo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3. 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4. 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5. biogāzes tehnoloģiju iegāde un uzstādīšana, kas nodrošina biogāzes iegūšanu no izejvielām, kas ir noteiktas Ministru kabineta 2011. gada 5. jūlija noteikumu Nr. 545 "Noteikumi par biodegvielu un bioloģisko šķidro kurināmo ilgtspējas kritērijiem, to ieviešanas mehānismu un uzraudzības un kontroles kārtību" 10. pielikumā, ja minēto izejvielu īpatsvars kopējā izejvielu apjomā ir vismaz 60 %;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6. citu atjaunojamo energoresursu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7. ar iekārtu uzstādīšanu saistītās būvniecības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Šo noteikumu 58. punktā minēto pasākumu īstenošana pieļaujama, ja ir veikts siltumenerģijas ražošanas avotu izmantošanas prioritārās kārtības izvērtējums, kurā ir iekļauts tehnisko iespēju, juridiskais un ekonomiskās pamatotības izvērtējums par izvēlēto risinājumu. Siltumenerģijas ražošanas avotu izmantošanas prioritārās kārtības izvērtējums ir skaidrojošs apraksts, kas tiek iekļauts šo noteikumu 66.</w:t>
      </w:r>
      <w:r w:rsidR="00000000" w:rsidRPr="00000000" w:rsidDel="00000000">
        <w:rPr>
          <w:vertAlign w:val="superscript"/>
          <w:rtl w:val="0"/>
        </w:rPr>
        <w:t xml:space="preserve">12</w:t>
      </w:r>
      <w:r w:rsidR="00000000" w:rsidRPr="00000000" w:rsidDel="00000000">
        <w:rPr>
          <w:rtl w:val="0"/>
        </w:rPr>
        <w:t xml:space="preserve">2. apakšpunktā noteiktajā projekta energoresursu ietaupījuma aprēķinā."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Kapitāla atlaidi piemēro, ja komersantam ir īpašumtiesības uz iekārtām, kuras projekta ietvaros plānots uzstādīt."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Šo noteikumu 57. punktā noteiktās attiecināmās izmaksas ir papildu ieguldījumu izmaksas, kas nepieciešamas, lai veicinātu enerģijas ražošanu no atjaunojamiem 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ja izmaksas ieguldījumiem enerģijas ražošanā no atjaunojamiem resursiem var noteikt, salīdzinot ar līdzīgu, videi mazāk nekaitīgu ieguldījumu, kura īstenošana būtu ticama situācijā bez atbalsta, attiecināmās izmaksas veido starpība starp abu ieguldījumu izmaksām, kas raksturo ar atjaunojamo resursu enerģiju saistītās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Atbalstu neizmanto šādām izmaksām un tās neiekļauj projekta attiecināmajās izmaksās, un nenorāda projekta kopējās izmaksās: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62.1. izmaksas, kas saistītas ar ēku konstrukciju projektēšanas būvspeciālista izvērtējumu par elektroenerģiju ražojošo tehnoloģiju projekta risinājuma radīto slodžu un stiprinājumu ietekmi uz ēkas nesošajām konstrukcijām un jumta konstruktīvo risinājumu;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62.2. lietotu iekārtu iegādes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 teritorijas labiekārtošanas un apzaļumošanas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62.4. jebkāda veida pārvietojamās tehnikas un transportlīdzekļu iegādes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62.5.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 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Papildināt ar 62.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Atbalstu neizmanto šādām izmaksām un tās neiekļauj projekta attiecināmajās izmaksās, bet norāda projekta kopējās izmaksās: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 pievienotās vērtības nodokļa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 izmaksas, kas atbilstoši Komisijas regulas Nr. 651/2014 41. panta 6. punkta "b" apakšpunktam nav papildu ieguldījumu izmaksas, lai veicinātu enerģijas ražošanu no atjaunojamiem resursiem, ja atbalsts sniegts saskaņā ar Komisijas regulas Nr. 651/2014 41.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Īstenojot vienu vai vairākus šo noteikumu 57. vai 57.</w:t>
      </w:r>
      <w:r w:rsidR="00000000" w:rsidRPr="00000000" w:rsidDel="00000000">
        <w:rPr>
          <w:vertAlign w:val="superscript"/>
          <w:rtl w:val="0"/>
        </w:rPr>
        <w:t xml:space="preserve">1</w:t>
      </w:r>
      <w:r w:rsidR="00000000" w:rsidRPr="00000000" w:rsidDel="00000000">
        <w:rPr>
          <w:rtl w:val="0"/>
        </w:rPr>
        <w:t xml:space="preserve"> punktā noteiktos pasākumus, komersants nodrošina,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 tiek sasniegti rādītāji atbilstoši komersanta norādītajai šo noteikumu 2. pielikuma specifiskā kritērija atjaunojamo energoresursu tehnoloģiju ieviešanai vērtībai;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 vismaz 80 % no saražotās enerģijas tiek izmantota komersanta pašpatēriņam gada griezumā attiecīgajā sistēmas pieslēgumā;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 biomasas tehnoloģiju ieviešanas gadījumā projekts atbilst normatīvajos aktos noteiktajiem ilgtspējas un siltumnīcefekta gāzu emisiju ietaupījumu kritērijiem un no biomasas kurināmā ražotās elektroenerģijas kritērijiem, ja biomasas tehnoloģiju kopējā nominālā ievadītā siltumjauda cietajai biomasai ir lielāka par 20 MW, ievērojot Komisijas 2018. gada 19. decembra Īstenošanas regulas (ES) Nr. 2018/2066 par siltumnīcefekta gāzu emisiju monitoringu un ziņošanu saskaņā ar Eiropas Parlamenta un Padomes Direktīvu 2003/87/EK un ar ko groza Komisijas Regulu (ES) Nr. 601/2012, 38. panta 6. punkta nosacījumus, vai biogāzei ir lielāka par 2 MW;</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63.4. tiek veikta objektā saražotā un patērētā elektroenerģijas un siltumenerģijas apjoma precīza datu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Ja komersantam ir pieejama informācija par pēdējo 12 mēnešu enerģijas patēriņu, šo noteikumu 63.2.  apakšpunktā noteiktā nosacījuma izpildi apliecina 66.</w:t>
      </w:r>
      <w:r w:rsidR="00000000" w:rsidRPr="00000000" w:rsidDel="00000000">
        <w:rPr>
          <w:vertAlign w:val="superscript"/>
          <w:rtl w:val="0"/>
        </w:rPr>
        <w:t xml:space="preserve">12</w:t>
      </w:r>
      <w:r w:rsidR="00000000" w:rsidRPr="00000000" w:rsidDel="00000000">
        <w:rPr>
          <w:rtl w:val="0"/>
        </w:rPr>
        <w:t xml:space="preserve">2. apakšpunktā noteiktais projekta energoresursu ietaupījuma aprēķins, kas tiek iesniegts sabiedrībā "Altum" līdz ar pieteikumu dalībai atbalsta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Ja komersantam nav pieejama informācija par pēdējo 12 mēnešu enerģijas patēriņu vai arī pēc projekta īstenošanas plānots, ka enerģijas patēriņš varētu būt lielāks par līdz šim esošo, šo noteikumu 63.2.  apakšpunktā noteiktā nosacījuma izpildi apliecina pārskats par projekta ietvaros sasniegtajiem rādītājiem, kas tiek iesniegts atbilstoši šo noteikumu 69.3.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Izteikt 66.1.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 60 % lielajam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Izteikt 66.2.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"66.2. 70 % vidējam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Izteikt 66.3.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"66.3. 80 % sīkajam (mikro) un mazajam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Šo noteikumu 57.</w:t>
      </w:r>
      <w:r w:rsidR="00000000" w:rsidRPr="00000000" w:rsidDel="00000000">
        <w:rPr>
          <w:vertAlign w:val="superscript"/>
          <w:rtl w:val="0"/>
        </w:rPr>
        <w:t xml:space="preserve">1</w:t>
      </w:r>
      <w:r w:rsidR="00000000" w:rsidRPr="00000000" w:rsidDel="00000000">
        <w:rPr>
          <w:rtl w:val="0"/>
        </w:rPr>
        <w:t xml:space="preserve"> punktā noteiktajām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30.6. apakšpunktā noteikto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Papildināt ar IV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 Atbalsts bezemisiju transportlīdzekļu iegādei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Atbalstu, ko piešķir kā garantiju un kapitāla atlaidi, šo noteikumu 66.</w:t>
      </w:r>
      <w:r w:rsidR="00000000" w:rsidRPr="00000000" w:rsidDel="00000000">
        <w:rPr>
          <w:vertAlign w:val="superscript"/>
          <w:rtl w:val="0"/>
        </w:rPr>
        <w:t xml:space="preserve">2</w:t>
      </w:r>
      <w:r w:rsidR="00000000" w:rsidRPr="00000000" w:rsidDel="00000000">
        <w:rPr>
          <w:rtl w:val="0"/>
        </w:rPr>
        <w:t xml:space="preserve"> punktā minētā elektroauto iegādes izmaksu segšanai, sniedz saskaņā ar Komisijas regulu Nr. 1407/2013.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Atbalstu piešķir jauna, rūpnieciski ražota M1 kategorijas transportlīdzekļa (atbilstoši Eiropas Parlamenta un Padomes 2018. gada 30. maija Regulas (ES)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kura odometra rādījums reģistrācijas brīdī nepārsniedz 500 km un, kas pēc savas konstrukcijas par vienīgo mehānisko dzinējspēku izmanto enerģiju no transportlīdzeklī glabātās elektroenerģijas un, kura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Garantiju piešķir tikai par cita finansētāja līzingu šo noteikumu 66.</w:t>
      </w:r>
      <w:r w:rsidR="00000000" w:rsidRPr="00000000" w:rsidDel="00000000">
        <w:rPr>
          <w:vertAlign w:val="superscript"/>
          <w:rtl w:val="0"/>
        </w:rPr>
        <w:t xml:space="preserve">2</w:t>
      </w:r>
      <w:r w:rsidR="00000000" w:rsidRPr="00000000" w:rsidDel="00000000">
        <w:rPr>
          <w:rtl w:val="0"/>
        </w:rPr>
        <w:t xml:space="preserve"> punktā minētā elektroauto iegādes noteiktajām izmaksām.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Sabiedrība "Altum" izsniedz garantiju citam finansētājam, ja cits finansētājs apliecina, ka tas izsniegs līzingu konkrētajam projektam tikai tad, ja tiks piešķirta sabiedrības "Altum" garantija.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Projekta izmaksas ir attiecināmas, ja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1. kļūst par iegādātā elektroauto īpašnieku vai turētāju, ja līzinga periodā īpašnieks ir līzinga pakalpojuma sniedzējs;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2. ir veicis elektroauto pastāvīgu reģistrāciju Latvijas Republikas teritorijā uz komersanta vai līzinga pakalpojuma sniedzēja vārda, un komersants nodrošina, ka vismaz vienu gadus no brīža, kad iegādāts elektroauto, netiek veikta transportlīdzekļa tālāka pārdošana, mainīšana, kā rezultātā tiktu veikta īpašumtiesību maiņa, izņemot gadījumus, kad līzinga pakalpojuma sniedzējs atsavina elektroauto sakarā ar līzinga līguma saistību neizpildi;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3. tiek sasniegti rādītāji atbilstoši komersanta šo noteikumu 2. pielikuma specifiskā kritērija bezemisiju transportlīdzekļu iegādei norādītajai vērtībai.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Atbalstu neizmanto izmaksām, kas nav noteiktas kā attiecināmas un tās neiekļauj projekta attiecināmajās izmaksās, bet norāda projekta kopējās izmaksās: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1. pievienotās vērtības nodokļa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2. izmaksas, kas pārsniedz šo noteiktu 66.</w:t>
      </w:r>
      <w:r w:rsidR="00000000" w:rsidRPr="00000000" w:rsidDel="00000000">
        <w:rPr>
          <w:vertAlign w:val="superscript"/>
          <w:rtl w:val="0"/>
        </w:rPr>
        <w:t xml:space="preserve">9 </w:t>
      </w:r>
      <w:r w:rsidR="00000000" w:rsidRPr="00000000" w:rsidDel="00000000">
        <w:rPr>
          <w:rtl w:val="0"/>
        </w:rPr>
        <w:t xml:space="preserve">punktā noteiktos izmaksu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Garantijas gada prēmijas likme ir 0,65 % gadā no garantijas saistību atlikuma.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Garantija sedz līdz 5 000 </w:t>
      </w:r>
      <w:r w:rsidR="00000000" w:rsidRPr="00000000" w:rsidDel="00000000">
        <w:rPr>
          <w:i w:val="1"/>
          <w:rtl w:val="0"/>
        </w:rPr>
        <w:t xml:space="preserve">euro</w:t>
      </w:r>
      <w:r w:rsidR="00000000" w:rsidRPr="00000000" w:rsidDel="00000000">
        <w:rPr>
          <w:rtl w:val="0"/>
        </w:rPr>
        <w:t xml:space="preserve">, nepārsniedzot 30 % no cita finansētāja līzinga saistību apmēra projekta attiecināmajām izmaksām. Pēc kapitāla atlaides izmaksāšanas tiek samazināts garantijas apjoms kapitāla atlaides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Maksimāli pieļaujamā kapitāla atlaide viena elektroauto iegādei ir 5 000 </w:t>
      </w:r>
      <w:r w:rsidR="00000000" w:rsidRPr="00000000" w:rsidDel="00000000">
        <w:rPr>
          <w:i w:val="1"/>
          <w:rtl w:val="0"/>
        </w:rPr>
        <w:t xml:space="preserve">euro</w:t>
      </w:r>
      <w:r w:rsidR="00000000" w:rsidRPr="00000000" w:rsidDel="00000000">
        <w:rPr>
          <w:rtl w:val="0"/>
        </w:rPr>
        <w:t xml:space="preserve">, vienlaikus ievērojot šo noteikumu 43.</w:t>
      </w:r>
      <w:r w:rsidR="00000000" w:rsidRPr="00000000" w:rsidDel="00000000">
        <w:rPr>
          <w:vertAlign w:val="superscript"/>
          <w:rtl w:val="0"/>
        </w:rPr>
        <w:t xml:space="preserve">1</w:t>
      </w:r>
      <w:r w:rsidR="00000000" w:rsidRPr="00000000" w:rsidDel="00000000">
        <w:rPr>
          <w:rtl w:val="0"/>
        </w:rPr>
        <w:t xml:space="preserve"> punktā noteiktos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Lai pretendētu uz šo noteikumu 66.</w:t>
      </w:r>
      <w:r w:rsidR="00000000" w:rsidRPr="00000000" w:rsidDel="00000000">
        <w:rPr>
          <w:vertAlign w:val="superscript"/>
          <w:rtl w:val="0"/>
        </w:rPr>
        <w:t xml:space="preserve">9</w:t>
      </w:r>
      <w:r w:rsidR="00000000" w:rsidRPr="00000000" w:rsidDel="00000000">
        <w:rPr>
          <w:rtl w:val="0"/>
        </w:rPr>
        <w:t xml:space="preserve"> punktā noteikto atbalstu, komersants vienu gadu no brīža, kad reģistrēts kā transportlīdzekļa turētājs Transportlīdzekļu un to vadītāju valsts reģistrā, nodrošina vidējo ikgadējo nobraukumu atbilstoši komersanta šo noteikumu 2. pielikuma specifiskā kritērija bezemisiju transportlīdzekļu iegādei aprēķinā norādītajam, kas ir vismaz 20 000 km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Sabiedrība "Altum" sagatavo un publicē paziņojumu par pieteikumu dalībai atbalsta programmā atlasi tīmekļa vietnē www.altum.lv atbilstoši šo noteikumu 1. pielikumā atlasei paredzētajam finansējuma apmēram un ņemot vērā, ka katra atlase organizējama divu mēnešu ietvaros. Ja projekta pieteikumi tiek iesniegti mazākā apmērā nekā atlases ietvaros pieejams finansējums, finansējuma atlikums tiek pārcelts uz nākamo atlases 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Komersants šo noteikumu 66.</w:t>
      </w:r>
      <w:r w:rsidR="00000000" w:rsidRPr="00000000" w:rsidDel="00000000">
        <w:rPr>
          <w:vertAlign w:val="superscript"/>
          <w:rtl w:val="0"/>
        </w:rPr>
        <w:t xml:space="preserve">11</w:t>
      </w:r>
      <w:r w:rsidR="00000000" w:rsidRPr="00000000" w:rsidDel="00000000">
        <w:rPr>
          <w:rtl w:val="0"/>
        </w:rPr>
        <w:t xml:space="preserve"> punktā noteiktā paziņojuma atlases termiņā sabiedrībā "Altum"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1. pieteikumu dalībai atbalsta programmā;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2. projekta energoresursu ietaupījuma aprēķinu;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3. šo noteikumu 66.</w:t>
      </w:r>
      <w:r w:rsidR="00000000" w:rsidRPr="00000000" w:rsidDel="00000000">
        <w:rPr>
          <w:vertAlign w:val="superscript"/>
          <w:rtl w:val="0"/>
        </w:rPr>
        <w:t xml:space="preserve">12</w:t>
      </w:r>
      <w:r w:rsidR="00000000" w:rsidRPr="00000000" w:rsidDel="00000000">
        <w:rPr>
          <w:rtl w:val="0"/>
        </w:rPr>
        <w:t xml:space="preserve">2. apakšpunktā noteiktā aprēķina pamatojošos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4. līdz pieteikuma dalībai atbalsta programmā sagatavoto projekta tehnisko dokumentāciju."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Sabiedrība "Altum" viena mēneša laikā no brīža, kad tiek noslēgta šo noteikumu 66.</w:t>
      </w:r>
      <w:r w:rsidR="00000000" w:rsidRPr="00000000" w:rsidDel="00000000">
        <w:rPr>
          <w:vertAlign w:val="superscript"/>
          <w:rtl w:val="0"/>
        </w:rPr>
        <w:t xml:space="preserve">11 </w:t>
      </w:r>
      <w:r w:rsidR="00000000" w:rsidRPr="00000000" w:rsidDel="00000000">
        <w:rPr>
          <w:rtl w:val="0"/>
        </w:rPr>
        <w:t xml:space="preserve">punktā noteiktā atlase, izvērtē šo noteikumu 66.</w:t>
      </w:r>
      <w:r w:rsidR="00000000" w:rsidRPr="00000000" w:rsidDel="00000000">
        <w:rPr>
          <w:vertAlign w:val="superscript"/>
          <w:rtl w:val="0"/>
        </w:rPr>
        <w:t xml:space="preserve">12</w:t>
      </w:r>
      <w:r w:rsidR="00000000" w:rsidRPr="00000000" w:rsidDel="00000000">
        <w:rPr>
          <w:rtl w:val="0"/>
        </w:rPr>
        <w:t xml:space="preserve"> punktā iesniegto dokumentu atbilstību šo noteikumu 2. pielikumā noteiktajiem vērtēšanas kritērijiem, sniedzot lēmumu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1. iegūto vērtējumu šo noteikumu 2. pielikumā noteiktajos kritērijos;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2. to, vai projektam, kas atbilst šo noteikumu 2. pielikumā noteiktajiem kritērijiem, ir pietiekams finansējuma apmērs atlases kārtas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Sabiedrības "Altum" lēmums ir negatīvs, ja, izvērtējot pieteikumu dalībai atbalsta programmā, iestājas vismaz viens no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 komersants nav iesniedzis visus vērtēšanai nepieciešamos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2. projekts neatbilst vai nesaņem vismaz minimālo punktu skaitu šo noteikumu 2. pielikumā noteiktajos vienotajos kritērijos un vismaz vienā no šo noteikumu 2. pielikumā noteiktajiem specifiskajiem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3. atlases kārtas ietvaros nav pieejams finansējums projekta īstenošanai;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4. šo noteikumu 66.</w:t>
      </w:r>
      <w:r w:rsidR="00000000" w:rsidRPr="00000000" w:rsidDel="00000000">
        <w:rPr>
          <w:vertAlign w:val="superscript"/>
          <w:rtl w:val="0"/>
        </w:rPr>
        <w:t xml:space="preserve">12</w:t>
      </w:r>
      <w:r w:rsidR="00000000" w:rsidRPr="00000000" w:rsidDel="00000000">
        <w:rPr>
          <w:rtl w:val="0"/>
        </w:rPr>
        <w:t xml:space="preserve"> punktā noteiktie dokumenti iesniegti pēc pieteikumu dalībai atbalsta programmā iesniegšanas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Pieteikumus dalībai atbalsta programmā sabiedrība "Altum" vērtē to iesniegšanas secībā. Pieteikumi dalībai atbalsta programmā, kas atbilst šo noteikumu 2. pielikumā noteiktajiem kritērijiem, tiek sarindoti atbilstoši saņemtajiem punktiem prioritārā secībā. Ja vismaz diviem pieteikumiem dalībai atbalsta programmā ir piešķirts vienāds punktu skaits, priekšroka tiek dota tiem pieteikumiem dalībai atbalsta programmā, kuri ir ieguvuši augstāku punktu skaitu šo noteikumu 2. pielikumā noteiktajos specifiskajos kritērijos."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 67.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Ja komersants saņem pozitīvu sabiedrības "Altum" lēmumu, tas, ja atbalsts tiek sniegts energoefektivitātes paaugstināšanas pasākumu īstenošanai vai atjaunojamo energoresursu tehnoloģiju ieviešanai, vai cits finansētājs komersanta vārdā, ja atbalsts tiek sniegts elektroauto iegādei, ne vēlāk kā 4 mēnešu laikā no lēmuma saņemšanas dienas sabiedrībā "Altum" piesakās atbalstam, iesniedzot: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aizdevuma vai garantijas pieteikumu, kurā ietverts arī aizpildīts principa "nenodarīt būtisku kaitējumu" kontrolsaraksts, kas apliecina šo noteikumu 68.</w:t>
      </w:r>
      <w:r w:rsidR="00000000" w:rsidRPr="00000000" w:rsidDel="00000000">
        <w:rPr>
          <w:vertAlign w:val="superscript"/>
          <w:rtl w:val="0"/>
        </w:rPr>
        <w:t xml:space="preserve">3</w:t>
      </w:r>
      <w:r w:rsidR="00000000" w:rsidRPr="00000000" w:rsidDel="00000000">
        <w:rPr>
          <w:rtl w:val="0"/>
        </w:rPr>
        <w:t xml:space="preserve"> punktā noteikto principu 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68.2. apliecinājumu par projektā paredzēto darbību atbilstību nacionālajiem un Eiropas Savienības tiesību aktiem vides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68.3. atbalstam, kas sniegts saskaņā ar Komisijas regulas Nr. 651/2014 38. vai 41. pantu, – komersanta parakstītu apliecinājumu, ka uz uzņēmumu nav attiecināma Komisijas regulas Nr. 651/2014 2. panta 18. punkta "c" apakšpunktā minētā situācija – tas neatbilst Latvijas Republikas normatīvajos aktos noteiktajiem kritērijiem, lai tam pēc kreditoru pieprasījuma piemērotu maksātnespējas procedūru;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68.4. atbalstam, kas sniegts saskaņā ar Komisijas regulu Nr. 1407/2013, – komersanta parakstītu apliecinājumu, ka tas neatbilst Latvijas Republikas normatīvajos aktos noteiktajiem kritērijiem, lai tam pēc kreditoru pieprasījuma piemērotu maksātnespējas procedūru;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68.5. 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68.5. 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68.6. dokumentus, kas apliecina komersanta īstenojamā projekta augstu gatavību un, kas netika iesniegti līdz ar šo noteikumu 66.</w:t>
      </w:r>
      <w:r w:rsidR="00000000" w:rsidRPr="00000000" w:rsidDel="00000000">
        <w:rPr>
          <w:vertAlign w:val="superscript"/>
          <w:rtl w:val="0"/>
        </w:rPr>
        <w:t xml:space="preserve">12</w:t>
      </w:r>
      <w:r w:rsidR="00000000" w:rsidRPr="00000000" w:rsidDel="00000000">
        <w:rPr>
          <w:rtl w:val="0"/>
        </w:rPr>
        <w:t xml:space="preserve">4. apakšpunktā iesniegtajiem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68.7. citu sabiedrības "Altum" pieprasīto informāciju, kas nepieciešama, lai izvērtētu komersanta un projekta atbilstību šajos noteikumos paredzētajiem atbalsta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Pamatota iemesla gadījumā komersants šo noteikumu 68. punktā noteikto termiņu var lūgt sabiedrībai "Altum" pagarināt vēl par 4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Iesniedzot šo noteikumu 68.1. apakšpunktā noteikto aizdevuma vai garantijas pieteikumu, nav pieļaujama sākotnēji plānoto rādītāju samazināšana, pretējā gadījumā aizdevuma vai garantijas pieteikums tiek noraidīts."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Īstenojot šo noteikumu 48., 57. un 66.</w:t>
      </w:r>
      <w:r w:rsidR="00000000" w:rsidRPr="00000000" w:rsidDel="00000000">
        <w:rPr>
          <w:vertAlign w:val="superscript"/>
          <w:rtl w:val="0"/>
        </w:rPr>
        <w:t xml:space="preserve">2</w:t>
      </w:r>
      <w:r w:rsidR="00000000" w:rsidRPr="00000000" w:rsidDel="00000000">
        <w:rPr>
          <w:rtl w:val="0"/>
        </w:rPr>
        <w:t xml:space="preserve"> punktā noteiktos pasākumus, komersants nodrošina "nenodarīt būtisku kaitējumu" principa 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1. 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2. 70 % no radītājiem būvniecības (ne bīstamajiem) vai demontāžas atkritumiem nodod attiecīgā atkritumu veida pārstrādātājiem;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3. 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4. veic trokšņa, putekļu un piesārņotāju emisiju samazināšanas pasākumus būvniecības procesa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5. 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Izteikt 69.1.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 izmantojis aizdevumu vai paralēlo aizdevumu noteiktajam mērķim un īstenojis projektu saskaņā ar pieteikumā dalībai atbalsta programmā norādīto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Izteikt 69.2.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 īstenojot šo noteikumu 48. un 57. punktā minētos pasākumus, kas atbilst šo noteikumu 64. punktā minētajai situācijai, vai tikai šo noteikumu 48. punktā minētos pasākumus, sešu mēnešu laikā pēc projektā plānoto pasākumu īstenošanas iesniedzis pārskatu par projekta ietvaros sasniegtajiem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Izteikt 69.3.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"69.3. īstenojot šo noteikumu 48. un 57. punktā minētos pasākumus vai tikai šo noteikumu 57. punktā minētos pasākumus, kas atbilst šo noteikumu 65. punktā minētajai situācijai, 14 mēnešu laikā pēc projektā plānoto pasākumu īstenošanas iesniedzis pārskatu par projekta ietvaros sasniegtajiem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Izteikt 69.5.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"69.5. iesniedzis šo noteikumu  69.2.69.3. un 69.4. apakšpunktā minētos apstākļus pamatojošos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Sabiedrība "Altum" šo noteikumu 66.</w:t>
      </w:r>
      <w:r w:rsidR="00000000" w:rsidRPr="00000000" w:rsidDel="00000000">
        <w:rPr>
          <w:vertAlign w:val="superscript"/>
          <w:rtl w:val="0"/>
        </w:rPr>
        <w:t xml:space="preserve">2</w:t>
      </w:r>
      <w:r w:rsidR="00000000" w:rsidRPr="00000000" w:rsidDel="00000000">
        <w:rPr>
          <w:rtl w:val="0"/>
        </w:rPr>
        <w:t xml:space="preserve"> punktā minētā elektroauto iegādei kapitāla atlaidi piemēro, ja cits finansētājs komersanta vārdā: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 izmantojis garantiju noteiktajam mērķim un īstenojis projektu saskaņā ar pieteikumā dalībai atbalsta programmā norādīto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2. 60 dienu laikā no 66.</w:t>
      </w:r>
      <w:r w:rsidR="00000000" w:rsidRPr="00000000" w:rsidDel="00000000">
        <w:rPr>
          <w:vertAlign w:val="superscript"/>
          <w:rtl w:val="0"/>
        </w:rPr>
        <w:t xml:space="preserve">10</w:t>
      </w:r>
      <w:r w:rsidR="00000000" w:rsidRPr="00000000" w:rsidDel="00000000">
        <w:rPr>
          <w:rtl w:val="0"/>
        </w:rPr>
        <w:t xml:space="preserve"> punktā minētā perioda beigām, iesniedzis pārskatu par vidējo nobraukumu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3. iesniedzis šo noteikumu  69.</w:t>
      </w:r>
      <w:r w:rsidR="00000000" w:rsidRPr="00000000" w:rsidDel="00000000">
        <w:rPr>
          <w:vertAlign w:val="superscript"/>
          <w:rtl w:val="0"/>
        </w:rPr>
        <w:t xml:space="preserve">1</w:t>
      </w:r>
      <w:r w:rsidR="00000000" w:rsidRPr="00000000" w:rsidDel="00000000">
        <w:rPr>
          <w:rtl w:val="0"/>
        </w:rPr>
        <w:t xml:space="preserve">2. apakšpunktā minētos apstākļus pamatojošos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Ja ir izpildīti šo noteikumu 69.</w:t>
      </w:r>
      <w:r w:rsidR="00000000" w:rsidRPr="00000000" w:rsidDel="00000000">
        <w:rPr>
          <w:vertAlign w:val="superscript"/>
          <w:rtl w:val="0"/>
        </w:rPr>
        <w:t xml:space="preserve">1</w:t>
      </w:r>
      <w:r w:rsidR="00000000" w:rsidRPr="00000000" w:rsidDel="00000000">
        <w:rPr>
          <w:rtl w:val="0"/>
        </w:rPr>
        <w:t xml:space="preserve"> punktā minētie nosacījumi, sabiedrība "Altum" kapitāla atlaidi projekta īstenošanai ieskaita cita finansētāja atvērtajā kontā kā līzinga atlikuma summas daļēju atmaksu saskaņā ar sadarbības līgumu, kas noslēgts starp sabiedrību "Altum" un citu finansētāju. Sabiedrībai "Altum" ir tiesības pārbaudīt līzinga izlietojuma atbilstību šajos noteikumos noteiktajām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Ja pēc šo noteikumu 69.2.,  69.3. vai 69.</w:t>
      </w:r>
      <w:r w:rsidR="00000000" w:rsidRPr="00000000" w:rsidDel="00000000">
        <w:rPr>
          <w:vertAlign w:val="superscript"/>
          <w:rtl w:val="0"/>
        </w:rPr>
        <w:t xml:space="preserve">1</w:t>
      </w:r>
      <w:r w:rsidR="00000000" w:rsidRPr="00000000" w:rsidDel="00000000">
        <w:rPr>
          <w:rtl w:val="0"/>
        </w:rPr>
        <w:t xml:space="preserve">2. apakšpunktā noteiktā pārskata un šo noteikumu 69.4., 69.5. un 69.</w:t>
      </w:r>
      <w:r w:rsidR="00000000" w:rsidRPr="00000000" w:rsidDel="00000000">
        <w:rPr>
          <w:vertAlign w:val="superscript"/>
          <w:rtl w:val="0"/>
        </w:rPr>
        <w:t xml:space="preserve">1</w:t>
      </w:r>
      <w:r w:rsidR="00000000" w:rsidRPr="00000000" w:rsidDel="00000000">
        <w:rPr>
          <w:rtl w:val="0"/>
        </w:rPr>
        <w:t xml:space="preserve">3. apakšpunktā minēto dokumentu izvērtēšanas sabiedrība "Altum" secina, ka rādītāji nav sasniegti vai pārskats netiek iesniegts sabiedrībā "Altum" šo noteikumu 69.2., 69.3. vai 69.</w:t>
      </w:r>
      <w:r w:rsidR="00000000" w:rsidRPr="00000000" w:rsidDel="00000000">
        <w:rPr>
          <w:vertAlign w:val="superscript"/>
          <w:rtl w:val="0"/>
        </w:rPr>
        <w:t xml:space="preserve">1</w:t>
      </w:r>
      <w:r w:rsidR="00000000" w:rsidRPr="00000000" w:rsidDel="00000000">
        <w:rPr>
          <w:rtl w:val="0"/>
        </w:rPr>
        <w:t xml:space="preserve">2.  apakšpunktā noteiktajā termiņā, kapitāla atlaide netiek piemērota."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Sabiedrības "Altum" aizdevumam vai paralēlajam aizdevumam aprēķina subsīdijas ekvivalentu un nosaka kapitāla atlaides apmēru, kuras subsīdijas ekvivalents ir vienāds ar komersantam piešķirtās kapitāla atlaides apmēru. Aizdevumu vai paralēlo aizdevumu subsīdijas ekvivalentu aprēķina kopā par visu atbalsta periodu, faktiski piemērojamo procentu summu atskaitot no procentu summas, kas jāmaksā saskaņā ar Eiropas Komisijas konkrētajam periodam noteikto bāzes likmi, kā arī riska likmi, kuras procentuālais apmērs tiek noteikts atbilstoši sabiedrības "Altum" izsniegtajam aizdevuma vai paralēlā aizdevuma saņēmēja reitingam un piedāvātajam nodrošinājumam un kura paralēlajam aizdevumam ir noteikta ne mazāk kā 650 bāzes punktu apmērā (bāzes un risku likmes publicētas Eiropas Komisijas Konkurences ģenerāldirektorāta tīmekļvietnē un sabiedrības "Altum" tīmekļvietnē), un no kapitāla atlaides, nodrošinot Komisijas regulas Nr. 651/2014 5. pantā noteiktos atbalsta pārredzamības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Papildināt ar 71.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Garantijas subsīdijas ekvivalentu sīkajam (mikro), mazajam un vidējam komersantam aprēķina kā starpību starp atbilstošās kredīta kvalitātes klases gada drošās zonas prēmijas likmi saskaņā ar šo noteikumu 3. pielikumu un piemēroto gada prēmijas likmi naudas izteiksmē. Ja garantijas ilgums pārsniedz gadu, starpība starp likmēm tiek diskontēta, izmantojot atsauces likmi, kas aprēķināma saskaņā ar Eiropas Komisijas Latvijai apstiprināto atsauces likmi. Kapitāla atlaides subsīdijas ekvivalents ir vienāds ar komersantam piešķirtās kapitāla atlaides apmēru. Garantijas un kapitāla atlaides subsīdiju ekvivalenti kopā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Papildināt ar 71.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Garantijas subsīdijas ekvivalentu lielajam komersantam aprēķina, piemērojot Komisijas regulas Nr.  1407/2013 4. panta 6. punkta "b" apakšpunkta nosacījumus, un nosaka kapitāla atlaides apmēru, kuras subsīdijas ekvivalents ir vienāds ar komersantam piešķirtās kapitāla atlaides apmēru, subsīdiju ekvivalentiem kopā nepārsniedzot 200 000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Atbalstu, kas piešķirts saskaņā ar Komisijas regulas Nr. 651/2014 38. vai 41.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72.3. var apvienot ar šīs vai ar citas atbalsta programmas vai individuālā atbalsta projekta ietvaros piešķirto atbalstu,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atbalsts kopā ar citas atbalsta programmas vai individuālā atbalsta projekta ietvaros piešķirto finansējumu nepārsniedz maksimāli pieļaujamo finansējuma intensitāti, kas noteikta šo noteikumu 50. un 66.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Izteikt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Ievērojot Komisijas regulas Nr. 1407/2013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Nr. 1407/2013 3. panta 2. punktā noteiktajam robežlielumam, kā arī drīkst apvienot ar citu valsts atbalstu attiecībā uz vienām un tām pašām attiecināmajām izmaksām, t. sk.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Papildināt ar 73.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Šo noteikumu 24.2. apakšpunktā minētie lielie komersanti, kas ir garantijas saņēmēji, garantiju var saņemt, ja garantētā cita finansētāja aizdevuma kvalitāte nav mazāka par šo noteikumu 3. pielikumā minēto kredīta kvalitātes klasi "maksātspēju varētu mazināt nelabvēlīgi apstākļi"."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Izteikt 74.3.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"74.3. informāciju par Komisijas regulas Nr. 651/2014 38. vai 41. panta ietvaros izsniegto atbalstu publicē atbilstoši Komisijas regulas Nr. 651/2014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75.1. nodrošina informācijas uzskaiti par sniegto finansējumu atbilstoši Komisijas regulas Nr. 651/2014 12. pantam un glabā to 10 gadus no dienas, kad piešķirts atbalsts saskaņā ar Komisijas regulas Nr. 651/2014 38.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Latvijas Republikas un Eiropas Komisijas finansēšanas nolīgumā par Atveseļošanas un noturības mehānismu minētajām iestādēm;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75.2. atbalstam, ko piešķir saskaņā ar Komisijas regulas Nr. 651/2014 38. vai 41. pantu, –  aizdevuma pieteikumā pamato un projekta īstenošanas laikā nodrošina darbību vai izmaksu nošķiršanu saskaņā ar Komisijas regulas Nr. 651/2014 1. panta 3. punktu, ja tas vienlaikus darbojas saskaņā ar šiem noteikumiem atbalstāmajās un neatbalstāmajās nozarēs un darbībās;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75.3. informāciju par </w:t>
      </w:r>
      <w:r w:rsidR="00000000" w:rsidRPr="00000000" w:rsidDel="00000000">
        <w:rPr>
          <w:i w:val="1"/>
          <w:rtl w:val="0"/>
        </w:rPr>
        <w:t xml:space="preserve">de minimis</w:t>
      </w:r>
      <w:r w:rsidR="00000000" w:rsidRPr="00000000" w:rsidDel="00000000">
        <w:rPr>
          <w:rtl w:val="0"/>
        </w:rPr>
        <w:t xml:space="preserve"> atbalstu, kas piešķirts saskaņā ar Komisijas regulu Nr. 1407/2013,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Ja tiek pārkāptas šajos noteikumos noteiktās komercdarbības atbalsta normas, kas izriet no Komisijas regulas Nr. 651/2014, komersantam ir pienākums atmaksāt sabiedrībai "Altum" visu projekta ietvaros saņemto nelikumīgo valsts atbalstu kopā ar procentiem no līdzekļiem, kas brīvi no valsts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Izteikt 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Lēmumu par atbalsta piešķiršanu saskaņā ar Komisijas regulas Nr. 651/2014 38. vai 41. pantu var pieņemt līdz Komisijas regulas Nr. 651/2014 darbības beigām, bet ne vēlāk kā līdz 2025.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Izteikt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Lēmumu par atbalsta piešķiršanu saskaņā ar Komisijas regulu Nr. 1407/2013 var pieņemt līdz Komisijas regulas Nr. 1407/2013 darbības beigām, bet ne vēlāk kā līdz 2025.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22-TA-2101</w:t>
    </w:r>
    <w:r>
      <w:br/>
    </w:r>
    <w:r w:rsidR="00000000" w:rsidRPr="00000000" w:rsidDel="00000000">
      <w:rPr>
        <w:rtl w:val="0"/>
      </w:rPr>
      <w:t xml:space="preserve">Izdrukāts 29.07.2026. 21.23 - 3.0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22-TA-2101</w:t>
    </w:r>
    <w:r>
      <w:br/>
    </w:r>
    <w:r w:rsidR="00000000" w:rsidRPr="00000000" w:rsidDel="00000000">
      <w:rPr>
        <w:rtl w:val="0"/>
      </w:rPr>
      <w:t xml:space="preserve">Izdrukāts 29.07.2026. 21.23 - 3.0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noteikumu_(grozījumu)_projekts_22-TA-2101.docx</dc:title>
</cp:coreProperties>
</file>

<file path=docProps/custom.xml><?xml version="1.0" encoding="utf-8"?>
<Properties xmlns="http://schemas.openxmlformats.org/officeDocument/2006/custom-properties" xmlns:vt="http://schemas.openxmlformats.org/officeDocument/2006/docPropsVTypes"/>
</file>