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paskaidrojumi par blakus sūdzībām lietās Nr. A420268121, A420272821, A420274021, A420272321, A420270421, A420265221, A420264321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apgabaltiesai par blakus sūdzībām lietās Nr.A420268121, A420272821, A420274021, A420272321, A420270421, A420265221, A420264321.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apgabaltiesai.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