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22. marta noteikumos Nr. 195 "Sauszemes transportlīdzekļu īpašnieku civiltiesiskās atbildības obligātās apdrošināšanas garantijas fonda izveidošanas, uzkrāšanas un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Sauszemes transportlīdzekļu īpašnieku civiltiesiskās </w:t>
      </w:r>
      <w:r>
        <w:br/>
      </w:r>
      <w:r w:rsidR="00000000" w:rsidRPr="00000000" w:rsidDel="00000000">
        <w:rPr>
          <w:rStyle w:val="paragraph"/>
          <w:i w:val="1"/>
          <w:rtl w:val="0"/>
        </w:rPr>
        <w:t xml:space="preserve">atbildības obligātās apdrošināšanas likuma</w:t>
      </w:r>
      <w:r w:rsidR="00000000" w:rsidRPr="00000000" w:rsidDel="00000000">
        <w:rPr>
          <w:rStyle w:val="paragraph"/>
          <w:i w:val="1"/>
          <w:rtl w:val="0"/>
        </w:rPr>
        <w:t xml:space="preserve"> 51.panta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2005. gada 22. marta noteikumos Nr. 195 "Sauszemes transportlīdzekļu īpašnieku civiltiesiskās atbildības obligātās apdrošināšanas garantijas fonda izveidošanas, uzkrāšanas un administrēšanas kārtība" (Latvijas Vēstnesis, 2005, 49. nr.; 2006, 96. nr.; 2007, 65. nr.; 2008, 50. nr.; 2013, 205. nr.; 2020, 16. nr.; 2021,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apdrošinātājam netiek piešķirtas tiesības veikt sauszemes transportlīdzekļu īpašnieku civiltiesiskās atbildības obligāto apdrošināšanu, viņš iesniedz iesniegumu par vienreizējās iemaksas atmaksāšanu Transportlīdzekļu apdrošinātāju birojā. Iesniegumam pievieno Latvijas Bankas lēmumu par atteikumu izsniegt licenci sauszemes transportlīdzekļu īpašnieku civiltiesiskās atbildības apdrošināšanas veikšanai. Transportlīdzekļu apdrošinātāju birojs piecu darbdienu laikā pēc apdrošinātāja iesnieguma saņemšanas no fonda līdzekļiem atmaksā šo noteikumu 9.punktā noteiktajā kārtībā iemaksāto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Apdrošinātājs reizi ceturksnī veic atskaitījumus fondā (turpmāk – ceturkšņa atskaitījumi) no sauszemes transportlīdzekļu īpašnieku civiltiesiskās atbildības obligātās apdrošināšanas līgumu, kas stājušies spēkā pārskata periodā (kalendāra ceturksnī), parakstītajām apdrošināšanas prēmijām saskaņā ar šo noteikumu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Apdrošinātājs 15 dienu laikā pēc katra pārskata perioda beigām veic ceturkšņa atskaitījumus fondā. Ja minēto termiņu nokavē, tad apdrošinātājs papildus ieskaitāmajai summai fondā iemaksā 0,1 procentu no attiecīgās summas par katru nokavēto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Transportlīdzekļu apdrošinātāju birojs rīkojas ar fondu, lemj par tā līdzekļu glabāšanu, nodošanu ieguldīšanai un aizņemšanos un atbild par minēto līdzekļu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Fonda izveidošanas, uzkrāšanas un administrēšanas kārtības ievērošanu uzrauga Latvijas Banka, ne retāk kā reizi gadā veicot fonda pārbaudi. Latvijas Banka informē Finanšu ministriju un Transportlīdzekļu apdrošinātāju biroju par fonda pārbaudes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Grozījumi šo noteikumu 11. un 12.punktā, 11.</w:t>
      </w:r>
      <w:r w:rsidR="00000000" w:rsidRPr="00000000" w:rsidDel="00000000">
        <w:rPr>
          <w:vertAlign w:val="superscript"/>
          <w:rtl w:val="0"/>
        </w:rPr>
        <w:t xml:space="preserve">1</w:t>
      </w:r>
      <w:r w:rsidR="00000000" w:rsidRPr="00000000" w:rsidDel="00000000">
        <w:rPr>
          <w:rtl w:val="0"/>
        </w:rPr>
        <w:t xml:space="preserve"> un 12.</w:t>
      </w:r>
      <w:r w:rsidR="00000000" w:rsidRPr="00000000" w:rsidDel="00000000">
        <w:rPr>
          <w:vertAlign w:val="superscript"/>
          <w:rtl w:val="0"/>
        </w:rPr>
        <w:t xml:space="preserve">1</w:t>
      </w:r>
      <w:r w:rsidR="00000000" w:rsidRPr="00000000" w:rsidDel="00000000">
        <w:rPr>
          <w:rtl w:val="0"/>
        </w:rPr>
        <w:t xml:space="preserve"> punkta svītrošana un šo noteikumu pielikums piemērojams apdrošināšanas līgumiem, kas noslēgti sākot ar 2023.gada 23.decembri.";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Šo noteikumu 13.punkta svītrošana un grozījumi šo noteikumu 16.punktā stājas spēkā vienlaikus ar Sauszemes transportlīdzekļu īpašnieku civiltiesiskās atbildības obligātās apdrošināšanas likuma 51.</w:t>
      </w:r>
      <w:r w:rsidR="00000000" w:rsidRPr="00000000" w:rsidDel="00000000">
        <w:rPr>
          <w:vertAlign w:val="superscript"/>
          <w:rtl w:val="0"/>
        </w:rPr>
        <w:t xml:space="preserve">3</w:t>
      </w:r>
      <w:r w:rsidR="00000000" w:rsidRPr="00000000" w:rsidDel="00000000">
        <w:rPr>
          <w:rtl w:val="0"/>
        </w:rPr>
        <w:t xml:space="preserve">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2021. gada 24. novembra direktīvas (ES) 2021/2118, ar ko groza Direktīvu 2009/103/EK par civiltiesiskās atbildības apdrošināšanu saistībā ar mehānisko transportlīdzekļu izmantošanu un kontroli saistībā ar pienākumu apdrošināt šādu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2024.gada 1.martā.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24-TA-59</w:t>
    </w:r>
    <w:r>
      <w:br/>
    </w:r>
    <w:r w:rsidR="00000000" w:rsidRPr="00000000" w:rsidDel="00000000">
      <w:rPr>
        <w:rtl w:val="0"/>
      </w:rPr>
      <w:t xml:space="preserve">Izdrukāts 29.07.2026. 23.10 - 1.0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24-TA-59</w:t>
    </w:r>
    <w:r>
      <w:br/>
    </w:r>
    <w:r w:rsidR="00000000" w:rsidRPr="00000000" w:rsidDel="00000000">
      <w:rPr>
        <w:rtl w:val="0"/>
      </w:rPr>
      <w:t xml:space="preserve">Izdrukāts 29.07.2026. 23.10 - 1.0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noteikumu_(grozījumu)_projekts_24-TA-59.docx</dc:title>
</cp:coreProperties>
</file>

<file path=docProps/custom.xml><?xml version="1.0" encoding="utf-8"?>
<Properties xmlns="http://schemas.openxmlformats.org/officeDocument/2006/custom-properties" xmlns:vt="http://schemas.openxmlformats.org/officeDocument/2006/docPropsVTypes"/>
</file>