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martā (prot. Nr. 10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Kasparam Āboliņam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LV-1520), izskatot Kaspara Āboliņa 2025. gada 21. janvāra iesniegumu ar lūgumu atļaut savienot Ventspils brīvostas valdes locekļa amatu ar Valsts kases pārvaldnieka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piekto daļu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daļā minētā amatpersona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ar citu amatu, uzņēmuma līguma vai pilnvarojuma izpildi, ja šī savienošana nerada interešu konfliktu, nekaitē valsts amatpersonas tiešo pienākumu pildīšanai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 8.</w:t>
      </w:r>
      <w:r w:rsidR="00000000" w:rsidRPr="00000000" w:rsidDel="00000000">
        <w:rPr>
          <w:sz w:val="20"/>
          <w:vertAlign w:val="superscript"/>
          <w:rtl w:val="0"/>
        </w:rPr>
        <w:t xml:space="preserve">1</w:t>
      </w:r>
      <w:r w:rsidR="00000000" w:rsidRPr="00000000" w:rsidDel="00000000">
        <w:rPr>
          <w:rtl w:val="0"/>
        </w:rPr>
        <w:t xml:space="preserve"> 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pārejas noteikumu 15. punkta</w:t>
      </w:r>
      <w:r w:rsidR="00000000" w:rsidRPr="00000000" w:rsidDel="00000000">
        <w:rPr>
          <w:rtl w:val="0"/>
        </w:rPr>
        <w:t xml:space="preserve"> 2. apakšpunktu Ventspils ostas valdē ir četri valdes locekļi – 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piekto daļu ir kompetenta izsniegt atļauju Ventspils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Ventspils brīvostas 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pirmajai daļai Ventspils brīvostas pārvaldīšanu veic brīvostas pārvalde, kuras statuss noteikts Ostu likumā. Ostas pārvaldes kompetenci nosaka </w:t>
      </w:r>
      <w:r w:rsidR="00000000" w:rsidRPr="00000000" w:rsidDel="00000000">
        <w:rPr>
          <w:rtl w:val="0"/>
        </w:rPr>
        <w:t xml:space="preserve">Ventspils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Ministru kabineta 2020. gada 28. janvāra noteikumi Nr. 62 </w:t>
      </w:r>
      <w:r w:rsidR="00000000" w:rsidRPr="00000000" w:rsidDel="00000000">
        <w:rPr>
          <w:rtl w:val="0"/>
        </w:rPr>
        <w:t xml:space="preserve">"Ventspils brīvostas pārvaldes nolikums"</w:t>
      </w:r>
      <w:r w:rsidR="00000000" w:rsidRPr="00000000" w:rsidDel="00000000">
        <w:rPr>
          <w:rtl w:val="0"/>
        </w:rPr>
        <w:t xml:space="preserve"> (turpmāk – noteikumi Nr. 62) un Ministru kabineta 2020. gada 4. februāra noteikumi Nr. 78 </w:t>
      </w:r>
      <w:r w:rsidR="00000000" w:rsidRPr="00000000" w:rsidDel="00000000">
        <w:rPr>
          <w:rtl w:val="0"/>
        </w:rPr>
        <w:t xml:space="preserve">"Ventspils brīvostas noteikumi"</w:t>
      </w:r>
      <w:r w:rsidR="00000000" w:rsidRPr="00000000" w:rsidDel="00000000">
        <w:rPr>
          <w:rtl w:val="0"/>
        </w:rPr>
        <w:t xml:space="preserve">, kas reglamentē Ventspils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Ventspils brīvostas likuma</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izriet, ka  Ventspils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62 </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34. punktu</w:t>
      </w:r>
      <w:r w:rsidR="00000000" w:rsidRPr="00000000" w:rsidDel="00000000">
        <w:rPr>
          <w:rtl w:val="0"/>
        </w:rPr>
        <w:t xml:space="preserve"> Ventspils brīvostas pārvaldes augstākā lēmējinstitūcija ir Ventspils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brīvostas pārvaldes budžetu katram finanšu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izskatīt visas sūdzības par Eiropas Parlamenta un Padomes 2017. gada 15. februāra Regulas (ES) 2017/352,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62</w:t>
      </w:r>
      <w:r w:rsidR="00000000" w:rsidRPr="00000000" w:rsidDel="00000000">
        <w:rPr>
          <w:rtl w:val="0"/>
        </w:rPr>
        <w:t xml:space="preserve"> 34.5., 34.6., 34.13. un 34.16. apakšpunktā minētā līguma slēgšanu, kā arī par tāda līguma slēgšanu, kura summa pārsniedz 75 000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 Brīvostas valde ar atsevišķu lēmumu var pilnvarot brīvostas pārvaldnieku lemt par </w:t>
      </w:r>
      <w:r w:rsidR="00000000" w:rsidRPr="00000000" w:rsidDel="00000000">
        <w:rPr>
          <w:rtl w:val="0"/>
        </w:rPr>
        <w:t xml:space="preserve">noteikumu Nr. 62</w:t>
      </w:r>
      <w:r w:rsidR="00000000" w:rsidRPr="00000000" w:rsidDel="00000000">
        <w:rPr>
          <w:rtl w:val="0"/>
        </w:rPr>
        <w:t xml:space="preserve"> 34.5., 34.6., 34.13. un 34.16.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62</w:t>
      </w:r>
      <w:r w:rsidR="00000000" w:rsidRPr="00000000" w:rsidDel="00000000">
        <w:rPr>
          <w:rtl w:val="0"/>
        </w:rPr>
        <w:t xml:space="preserve"> 34.8.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62</w:t>
      </w:r>
      <w:r w:rsidR="00000000" w:rsidRPr="00000000" w:rsidDel="00000000">
        <w:rPr>
          <w:rtl w:val="0"/>
        </w:rPr>
        <w:t xml:space="preserve"> 34.8.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kā arī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iesniegt Satiksmes ministrijā priekšlikumus par nepieciešamajiem grozījumiem Ventspils brīvostas pārvaldes nolikumā;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Kaspars Āboliņš pilda Valsts kases pārvaldnieka amatu  un  viņa amata pienākumi saskaņā ar amata aprakstu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kases funkciju un uzdevumu izpildes administrēšana un personāla vadība;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izpildes un valsts budžeta finanšu uzskaites organizēšana atbilstoši normatīvo aktu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parāda un  naudas līdzekļu vadība;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aizdevumu un galvojumu vadība;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Savienības fondu un ārvalstu finanšu palīdzības instrumentu sertifikācijas iestādes funkciju īstenošana un citas funkcijas.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Ventspils brīvostas likuma</w:t>
      </w:r>
      <w:r w:rsidR="00000000" w:rsidRPr="00000000" w:rsidDel="00000000">
        <w:rPr>
          <w:rtl w:val="0"/>
        </w:rPr>
        <w:t xml:space="preserve"> </w:t>
      </w:r>
      <w:r w:rsidR="00000000" w:rsidRPr="00000000" w:rsidDel="00000000">
        <w:rPr>
          <w:rtl w:val="0"/>
        </w:rPr>
        <w:t xml:space="preserve">2. pantā</w:t>
      </w:r>
      <w:r w:rsidR="00000000" w:rsidRPr="00000000" w:rsidDel="00000000">
        <w:rPr>
          <w:rtl w:val="0"/>
        </w:rPr>
        <w:t xml:space="preserve"> un </w:t>
      </w:r>
      <w:r w:rsidR="00000000" w:rsidRPr="00000000" w:rsidDel="00000000">
        <w:rPr>
          <w:rtl w:val="0"/>
        </w:rPr>
        <w:t xml:space="preserve">noteikumu Nr. 62</w:t>
      </w:r>
      <w:r w:rsidR="00000000" w:rsidRPr="00000000" w:rsidDel="00000000">
        <w:rPr>
          <w:rtl w:val="0"/>
        </w:rPr>
        <w:t xml:space="preserve"> </w:t>
      </w:r>
      <w:r w:rsidR="00000000" w:rsidRPr="00000000" w:rsidDel="00000000">
        <w:rPr>
          <w:rtl w:val="0"/>
        </w:rPr>
        <w:t xml:space="preserve">34. punktā</w:t>
      </w:r>
      <w:r w:rsidR="00000000" w:rsidRPr="00000000" w:rsidDel="00000000">
        <w:rPr>
          <w:rtl w:val="0"/>
        </w:rPr>
        <w:t xml:space="preserve"> noteiktās Ventspils brīvostas valdes funkcijas kopsakarā ar Valsts kases pārvaldnieka pienākumiem, secināms, ka Ventspils brīvostas valdes locekļa amata savienošana ar Valsts kases pārvaldnieka amatu interešu konfliktu nerada, netiks ierosināti un pieņemti lēmumi vai veiktas citas darbības, kas varētu skart Kaspara Āboliņa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Kasparam Āboliņam savienot Ventspils brīvostas valdes locekļa amatu ar Valsts kases pārvaldnieka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Kasparam Āboliņam ir pienākums jebkurā brīdī izvērtēt interešu konflikta iespējamību un rīcības atbilstību amatpersonas ētikas normām, ja, pildot Ventspils brīvostas valdes locekļa amatu vai Valsts kases pārvaldnieka amatu, pastāv iespēja, ka Kaspars Āboliņš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25-TA-193</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25-TA-193</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rīkojuma_projekts_25-TA-193.docx</dc:title>
</cp:coreProperties>
</file>

<file path=docProps/custom.xml><?xml version="1.0" encoding="utf-8"?>
<Properties xmlns="http://schemas.openxmlformats.org/officeDocument/2006/custom-properties" xmlns:vt="http://schemas.openxmlformats.org/officeDocument/2006/docPropsVTypes"/>
</file>