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produktivitātes aizdevumiem uzņēmumu inovācijām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1.2.1.2. pasākumu "Produktivitātes aizdevumi uzņēmumu inovācijām"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atzinums – Latvijas Zinātnes padomes (ja plānots izstrādāt inovatīvu produktu) vai Aizsardzības ministrijas (ja plānots izstrādāt divējāda lietojuma inovatīvu produktu) sagatavots dokuments, kas apliecina, ka projekta pieteikumā minētais produkts atbilst inovatīvam produktam vai divējāda lietojuma inovatīvam produktam;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aktivitāšu kopums, par kuru gala saņēmējs piesakās atbalstam, iesniedzot projekta pieteikumu akciju sabiedrībā "Attīstības finanšu institūcija Altum" (turpmāk – sabiedrība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sabiedrības "Altum" aizdevuma vai sabiedrības "Altum" paralēlā aizdevuma pamatsummas daļējs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finansētājs – kredītiestāde, tās filiāle vai meitas sabiedrība, līzinga sabiedrība vai ieguldījumu fonds, kas ir tiesīgs sniegt finanšu pakalpojumus Latvijas Republikā, starptautiska finanšu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23. punktam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vienots uzņēmums – sniedzot atbalstu saskaņā ar 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w:t>
      </w:r>
      <w:r w:rsidR="00000000" w:rsidRPr="00000000" w:rsidDel="00000000">
        <w:rPr>
          <w:rtl w:val="0"/>
        </w:rPr>
        <w:t xml:space="preserve">2023/2831</w:t>
      </w:r>
      <w:r w:rsidR="00000000" w:rsidRPr="00000000" w:rsidDel="00000000">
        <w:rPr>
          <w:rtl w:val="0"/>
        </w:rPr>
        <w:t xml:space="preserve">), attiecas uz komersantu un ietver visus ar to saistītos komersantus, kuru starpā pastāv vismaz vienas no attiecībām, kas minētas Komisijas regulas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viedās specializācijas stratēģijas jomas (RIS3) – nacionāla mēroga pētniecības un inovācijas stratēģijas, kas formulē tautsaimniecības transformācijas virzienus un ir vērstas uz stimuliem, kuri atbalsta augstākas pievienotās vērtības pakalpojumu un produktu veidošanas stimulēšanu, produktivitātes kāpināšanu, zināšanu pārnesi un efektīvākas resursu izmantošanas domāšanas ieviešanu visos uzņēmējdarbības ciklos, un kas tiek iedalītas šādās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komunikāciju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jauns vai būtiski uzlabots produkts gala saņēmēja līmenī.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pētniecība un attīstība – radošs darbs, kas, sistemātiski un mērķtiecīgi izmantojot zinātnes metodes, tiek veikts, lai palielinātu zināšanu apjomu un izmantotu šīs zināšanas jaunu izstrādņu un tehnoloģiju izveidei;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un attīstības darbības – ar tehnoloģiju attīstību, prototipēšanu un tehnoloģiju pārnesi saistīts radošs darbs, kas tiek sistemātiski veikts, lai palielinātu zināšanu apjomu, tostarp zināšanas par cilvēku, kultūru un sabiedrību, un izmantotu šīs zināšanas jaunu izstrādņu izveidei. Pētniecības un attīstības procesā iespējams jauninājuma elements un zinātniskas vai tehnoloģiskas neskaidrības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gala saņēmējs – Latvijas Republikas komercreģistrā reģistrēts komersants, kas atbilst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sīkais (mikro) komersants, kas atbilst Komisijas regulas Nr. </w:t>
      </w:r>
      <w:r w:rsidR="00000000" w:rsidRPr="00000000" w:rsidDel="00000000">
        <w:rPr>
          <w:rtl w:val="0"/>
        </w:rPr>
        <w:t xml:space="preserve">651/2014</w:t>
      </w:r>
      <w:r w:rsidR="00000000" w:rsidRPr="00000000" w:rsidDel="00000000">
        <w:rPr>
          <w:rtl w:val="0"/>
        </w:rPr>
        <w:t xml:space="preserve"> I pielikuma 2. panta 3. punktā noteiktajiem kritērijiem, mazais komersants, kas atbilst Komisijas regulas Nr. </w:t>
      </w:r>
      <w:r w:rsidR="00000000" w:rsidRPr="00000000" w:rsidDel="00000000">
        <w:rPr>
          <w:rtl w:val="0"/>
        </w:rPr>
        <w:t xml:space="preserve">651/2014</w:t>
      </w:r>
      <w:r w:rsidR="00000000" w:rsidRPr="00000000" w:rsidDel="00000000">
        <w:rPr>
          <w:rtl w:val="0"/>
        </w:rPr>
        <w:t xml:space="preserve"> I pielikuma 2. panta 2. punktā noteiktajiem kritērijiem,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vai arī mazais vidējas kapitalizācijas komersants vai vidējas kapitalizācijas komersants,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pretendē uz atbalstu saskaņā ar Komisijas regulu Nr. </w:t>
      </w:r>
      <w:r w:rsidR="00000000" w:rsidRPr="00000000" w:rsidDel="00000000">
        <w:rPr>
          <w:rtl w:val="0"/>
        </w:rPr>
        <w:t xml:space="preserve">651/2014</w:t>
      </w:r>
      <w:r w:rsidR="00000000" w:rsidRPr="00000000" w:rsidDel="00000000">
        <w:rPr>
          <w:rtl w:val="0"/>
        </w:rPr>
        <w:t xml:space="preserve">, tas nav uzskatāms par grūtībās nonākušu komersantu saskaņā ar Komisijas regulas Nr. </w:t>
      </w:r>
      <w:r w:rsidR="00000000" w:rsidRPr="00000000" w:rsidDel="00000000">
        <w:rPr>
          <w:rtl w:val="0"/>
        </w:rPr>
        <w:t xml:space="preserve">651/2014</w:t>
      </w:r>
      <w:r w:rsidR="00000000" w:rsidRPr="00000000" w:rsidDel="00000000">
        <w:rPr>
          <w:rtl w:val="0"/>
        </w:rPr>
        <w:t xml:space="preserve"> 2. panta 18. punktu (vērtējot saistības grupas līmenī) un ir iesniedzis apliecinājumu, ka tam nav pasludināts projekta iesniedzēja maksātnespējas process, nav ierosināta tiesiskās aizsardzības procesa lieta, netiek īstenots tiesiskās aizsardzības process, nav apturēta vai pārtraukta projekta iesniedzēja saimnieciskā darbība vai projekta iesniedzējs netiek likvidēts;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ievēro šo noteikumu </w:t>
      </w:r>
      <w:r w:rsidR="00000000" w:rsidRPr="00000000" w:rsidDel="00000000">
        <w:rPr>
          <w:rtl w:val="0"/>
        </w:rPr>
        <w:t xml:space="preserve">VI</w:t>
      </w:r>
      <w:r w:rsidR="00000000" w:rsidRPr="00000000" w:rsidDel="00000000">
        <w:rPr>
          <w:rtl w:val="0"/>
        </w:rPr>
        <w:t xml:space="preserve"> nodaļā</w:t>
      </w:r>
      <w:r w:rsidR="00000000" w:rsidRPr="00000000" w:rsidDel="00000000">
        <w:rPr>
          <w:rtl w:val="0"/>
        </w:rPr>
        <w:t xml:space="preserve"> minētos ierobežojumus par neatbalstāmajām projekta nozarēm un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pretendē uz atbalstu saskaņā ar Komisijas regulu Nr. </w:t>
      </w:r>
      <w:r w:rsidR="00000000" w:rsidRPr="00000000" w:rsidDel="00000000">
        <w:rPr>
          <w:rtl w:val="0"/>
        </w:rPr>
        <w:t xml:space="preserve">651/2014</w:t>
      </w:r>
      <w:r w:rsidR="00000000" w:rsidRPr="00000000" w:rsidDel="00000000">
        <w:rPr>
          <w:rtl w:val="0"/>
        </w:rPr>
        <w:t xml:space="preserve">, uz to (vērtējot saistības grupas līmenī) neattiecas neizpildīts līdzekļu atgūšanas rīkojums saskaņā ar iepriekšēju Komisijas lēmumu, ar ko atbalsts, kuru piešķīrusi tā pati dalībvalsts, atzīts par nelikumīgu un nesaderīgu ar kopējo tirgu, atbilstoši Komisijas regulas Nr. </w:t>
      </w:r>
      <w:r w:rsidR="00000000" w:rsidRPr="00000000" w:rsidDel="00000000">
        <w:rPr>
          <w:rtl w:val="0"/>
        </w:rPr>
        <w:t xml:space="preserve">651/2014</w:t>
      </w:r>
      <w:r w:rsidR="00000000" w:rsidRPr="00000000" w:rsidDel="00000000">
        <w:rPr>
          <w:rtl w:val="0"/>
        </w:rPr>
        <w:t xml:space="preserve"> 1. panta 4. punkta "a" un "b"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piekrīt, ka par to iegūtā informācija saskaņā ar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 tiek izmantota analītikas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nesadarbojas ar Krievijas Federāciju vai Baltkrievijas Republiku;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produktivitāte – gala saņēmēja algu pieaugums.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inovatīvu produktu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produkta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komponentu cenu maiņas dēļ radušās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finansējuma pieejamību gala saņēmēju attīstībai Latvijā, sniedzot atbalstu inovatīvu (tai skaitā divējāda lietojuma) produktu izstrādei, stimulējot privātā sektora ieguldījumus pētniecībā, attīstībā un inovācijās, kas ietver atbalstu jaunu ēku (tai skaitā ražošanas ēku) izbūvei, iekārtu iegādei un ražošanas pieslēgumu izveidei, kā arī jaunu darba vietu radīšanu viedās specializācijas stratēģijas (RIS3)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Pasākumam pieejamais un plānotais kopējais Eiropas Reģionālās attīstības fonda un valsts budžeta finansējums un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sabiedrības "Altum" aizdevuma, aizdevuma ar kapitāla atlaidi vai paralēlā aizdevuma ar kapitāla atlaidi (daļā, kas pārsniedz pieejamo kapitāla atlaides apmēru) piešķiršanai, sabiedrība "Altum" var piesaistīt valsts aizdevumu kredītlīnijas veidā vai piesaistīt finansējumu tirgū (tai skaitā aizņemoties finansējumu no starptautiskajām finanšu institūcijām) ne vairāk kā 65 000 000 </w:t>
      </w:r>
      <w:r w:rsidR="00000000" w:rsidRPr="00000000" w:rsidDel="00000000">
        <w:rPr>
          <w:i w:val="1"/>
          <w:rtl w:val="0"/>
        </w:rPr>
        <w:t xml:space="preserve">euro </w:t>
      </w:r>
      <w:r w:rsidR="00000000" w:rsidRPr="00000000" w:rsidDel="00000000">
        <w:rPr>
          <w:rtl w:val="0"/>
        </w:rPr>
        <w:t xml:space="preserve">apmērā. Valsts aizdevuma atmaksas termiņš ir līdz 2049. gada 31. decembrim. Kapitāla atlaidi sedz no pasākumā piešķirtā publiskā finansējuma.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Aizdevumus, aizdevumus ar kapitāla atlaidi un paralēlos aizdevumus ar kapitāla atlaidi izsniedz sabiedrība "Altum", noslēdzot civiltiesisku līgumu ar gala saņēmēju un, ja attiecināms, citu finansētāju (turpmāk – aizdevuma līgums). Ja aizdevuma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Sabiedrība "Altum"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sniedz projektu īstenošanai Latvijas Republikas teritorijā. Atbalstītajiem projektiem jābūt saistītiem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pasākuma mērķi vienā no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minētajām RIS3 jomām.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nosacījumi inovatīvu produktu izstrādei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inovatīvu produktu izstrādei 300 000–5 000 000 </w:t>
      </w:r>
      <w:r w:rsidR="00000000" w:rsidRPr="00000000" w:rsidDel="00000000">
        <w:rPr>
          <w:i w:val="1"/>
          <w:rtl w:val="0"/>
        </w:rPr>
        <w:t xml:space="preserve">euro</w:t>
      </w:r>
      <w:r w:rsidR="00000000" w:rsidRPr="00000000" w:rsidDel="00000000">
        <w:rPr>
          <w:rtl w:val="0"/>
        </w:rPr>
        <w:t xml:space="preserve"> apmērā sniedz kombinētu finanšu instrumentu veidā 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aizdevumu ar kapitāla atlaidi, ja projekta finansēšanā nav iesaistīts cits finansētājs;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paralēlo aizdevumu ar kapitāla atlaidi, ja projektu līdzfinansē kopā ar vienu vai vairākiem citiem finansētājiem,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pastiprināts ar zemāku nodrošinājuma kārtu nekā cita finansētāja sniegtais kredīts;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vai finanšu līzinga apmērs nav mazāks par atbilstoši šiem noteikumiem izsniegtā sabiedrības "Altum" paralēlā aizdevuma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Eiropas starpbanku piedāvātā likme ir negatīva, tad Eiropas starpbanku piedāvātajai likmei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noteikto maksimāli pieļaujamo atbalsta intensitāti,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 vai 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minēto apmēru, ja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sniedz gala saņēmējiem, kuru projekti saskaņā ar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minētajiem nosacījumiem paredzēti inovatīvu produktu izstrādei vai divējāda lietojuma inovatīvu produktu izstrādei drošības un aizsardzības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sagatavo un tīmekļvietnē www.altum.lv publicē paziņojumu par projektu pieteikumu saņemšanas uzsākšanu. Pirmās 40 darbdienas no dienas, kad uzsākta projektu pieteikumu saņemšana, sabiedrība "Altum" pieņem tikai tādus projektu pieteikumus, kuros paredzēta divējāda lietojuma inovatīvu produktu izstrāde drošības un aizsardzības jomā. Pēc 40 darbdienām sabiedrība "Altum" pieņem arī pārējos projektu pieteikumus.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nodrošinātu inovatīva produkta un divējāda lietojuma inovatīva produkta vērtēšanu, Latvijas Zinātnes padome un Aizsardzības ministrija izmanto inovatīvu produktu un divējāda lietojuma inovatīvu produktu vērtēšanas metodiku, kuru izstrādājusi Ekonomikas ministrija sadarbībā ar Latvijas Zinātnes padomi un Aizsardzības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Gala saņēmējs, iesniedzot projekta pieteikumu sabiedrībā "Altum" atbalsta saņemšanai divējāda lietojuma inovatīva produkta izstrādei drošības un aizsardzības jomā, iesniedz arī Aizsardzības ministrijas atzinumu par pieteiktā produkta atbilstību divējāda lietojuma inovatīvam produktam drošības un aizsardzības jomā. Lai nodrošinātu piešķirtā atbalsta atbilstību šiem noteikumiem, sabiedrībai "Altum" ir tiesības datus par gala saņēmēju un projektu nodot Aizsardzības ministrijai, savukārt Aizsardzības ministrijai ir tiesības datus par gala saņēmēju un projektu nodot sabiedrībai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Aizsardzības ministrija 20 darbdienu laikā pēc gala saņēmēja iesnieguma saņemšanas izsniedz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atzinumu. Aizsardzības ministrija var pagarināt atzinuma izsniegšanas termiņu par 10 darbdienām.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Gala saņēmējs, iesniedzot projekta pieteikumu sabiedrībā "Altum" atbalsta saņemšanai inovatīva produkta izstrādei, iesniedz arī Latvijas Zinātnes padomes atzinumu par pieteiktā produkta atbilstību inovatīvam  produktam. Lai nodrošinātu piešķirtā atbalsta atbilstību šiem noteikumiem, sabiedrībai "Altum" ir tiesības datus par komersantu un projektu nodot Latvijas Zinātnes padomei, savukārt Latvijas Zinātnes padomei ir tiesības datus par komersantu un projektu nodot sabiedrībai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Zinātnes padome 30 darbdienu laikā pēc gala saņēmēja iesnieguma saņemšanas izsniedz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atzinumu.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atzinuma sniegšanu un piešķirtā atbalsta atbilstību šiem noteikumiem, Aizsardzības ministrija, Latvijas Zinātnes padome, sabiedrība "Altum" un Ekonomikas ministrija slēdz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inovatīvu produktu izstrādei primāri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 atbalsta attiecināmās izmaksas gala saņēmējiem visu veidu sākotnējiem ieguldījumiem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paredzamās algu izmaksas, ko rada sākotnējā ieguldījuma rezultātā radītās jaunās darba vietas, kas izveidotas projekta īstenošanas rezultātā, rēķinot par divu gadu periodu, un ir nepieciešamas darbam ar jauno iekārtu vai ražošanas līniju.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(tai skaitā ēkas un būves)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5. un 6. punktā minētie nosacījumi un attiecībā uz zemi, ēkām un ražotni ar nomu un apbūvi saistītās tiesības ir nostiprinātas zemesgrāmatā (ja attiecināms) un noma un apbūves tiesības mazajiem vidējas kapitalizācijas komersantiem un vidējas kapitalizācijas komersantiem ilgst vismaz piecus gadus vai vidējiem komersantiem vismaz trīs gadus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Mazajiem vidējas kapitalizācijas gala saņēmējiem vai vidējas kapitalizācijas gala saņēmējiem nemateriālos aktīvus var finansēt līdz 50 procentiem no sākotnējo ieguldījumu kopējām attiecināmajām ieguldījumu izmaksām. Sīkajiem (mikro), mazajiem vai vidējiem komersantiem nemateriālos aktīvus var finansēt 100 procentu apmērā no sākotnējo ieguldījumu kopējām attiecināmajām ieguldījumu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kopējās statistiski teritoriālo vienību klasifikācijas (turpmāk – NUTS) 3. līmeņa reģionā (atbilstoši 2021. gada datiem), kurā tiek īstenots atbalstāmais projekts, vai paliek Latvijā jebkurā reģionā vismaz trīs gadus (sīkajiem (mikro), mazajiem vai vidējiem komersantiem) vai vismaz piecus gadus (mazajiem vidējas kapitalizācijas komersantiem vai vidējas kapitalizācijas komersantiem) atbilstoši Komisijas regulas Nr. </w:t>
      </w:r>
      <w:r w:rsidR="00000000" w:rsidRPr="00000000" w:rsidDel="00000000">
        <w:rPr>
          <w:rtl w:val="0"/>
        </w:rPr>
        <w:t xml:space="preserve">651/2014</w:t>
      </w:r>
      <w:r w:rsidR="00000000" w:rsidRPr="00000000" w:rsidDel="00000000">
        <w:rPr>
          <w:rtl w:val="0"/>
        </w:rPr>
        <w:t xml:space="preserve"> 14. panta 5. punkta nosacījumiem, ja atbalsts tiek piešķirts saskaņā ar šo noteikumu </w:t>
      </w:r>
      <w:r w:rsidR="00000000" w:rsidRPr="00000000" w:rsidDel="00000000">
        <w:rPr>
          <w:rtl w:val="0"/>
        </w:rPr>
        <w:t xml:space="preserve">27.2.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attiecināmās izmaksas aprēķina, pamatojoties uz paredzamajām radītajām jaunajām darba vietas izmaksām saskaņā ar šo noteikumu </w:t>
      </w:r>
      <w:r w:rsidR="00000000" w:rsidRPr="00000000" w:rsidDel="00000000">
        <w:rPr>
          <w:rtl w:val="0"/>
        </w:rPr>
        <w:t xml:space="preserve">22.2.</w:t>
      </w:r>
      <w:r w:rsidR="00000000" w:rsidRPr="00000000" w:rsidDel="00000000">
        <w:rPr>
          <w:rtl w:val="0"/>
        </w:rPr>
        <w:t xml:space="preserve"> apakšpunktu</w:t>
      </w:r>
      <w:r w:rsidR="00000000" w:rsidRPr="00000000" w:rsidDel="00000000">
        <w:rPr>
          <w:rtl w:val="0"/>
        </w:rPr>
        <w:t xml:space="preserve">, jābūt izpildītiem visiem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projekts attiecīgajā uzņēmējdarbības vietā rada darbinieku skaita tīru pieaugumu salīdzinājumā ar vidējo rādītāju iepriekšējos 12 mēnešos, kas nozīmē, ka no attiecīgajā periodā izveidoto darba vietu skaita atņem visas zaudētās darba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izveidoto amata vietu aizpilda triju gadu laikā pēc ieguldījumu projekta īstenošanas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darba vietu, kas radīta ieguldījuma rezultātā, attiecīgajā teritoriālajā apgabalā (pilsētas, novads vai reģions) saglabā vismaz trīs gadus no dienas, kad attiecīgā amata vieta pirmo reizi aizpildīta.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Ikvienu sākotnējo ieguldījumu, kurš attiecas uz to pašu vai līdzīgu darbību atbilstoši Komisijas regulas Nr. </w:t>
      </w:r>
      <w:r w:rsidR="00000000" w:rsidRPr="00000000" w:rsidDel="00000000">
        <w:rPr>
          <w:rtl w:val="0"/>
        </w:rPr>
        <w:t xml:space="preserve">651/2014</w:t>
      </w:r>
      <w:r w:rsidR="00000000" w:rsidRPr="00000000" w:rsidDel="00000000">
        <w:rPr>
          <w:rtl w:val="0"/>
        </w:rPr>
        <w:t xml:space="preserve"> 2. panta 50. punktā noteiktajai definīcijai un kuru tas pats saņēmējs (grupas līmenī) ir sācis triju gadu laikā no dienas, kad sākti darbi pie cita atbalstītā ieguldījuma tajā pašā NUTS 3. līmeņa reģionā (atbilstoši 2021. gada datiem), uzskata par daļu no vienota ieguldījumu projekta.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gala saņēmēja lieluma)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15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50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25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Limbažu novadā, Ogres novadā, Saulkrastu novadā un Tukuma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15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sniedz saskaņā ar šo noteikumu </w:t>
      </w:r>
      <w:r w:rsidR="00000000" w:rsidRPr="00000000" w:rsidDel="00000000">
        <w:rPr>
          <w:rtl w:val="0"/>
        </w:rPr>
        <w:t xml:space="preserve">21.</w:t>
      </w:r>
      <w:r w:rsidR="00000000" w:rsidRPr="00000000" w:rsidDel="00000000">
        <w:rPr>
          <w:rtl w:val="0"/>
        </w:rPr>
        <w:t xml:space="preserve"> punktu</w:t>
      </w:r>
      <w:r w:rsidR="00000000" w:rsidRPr="00000000" w:rsidDel="00000000">
        <w:rPr>
          <w:rtl w:val="0"/>
        </w:rPr>
        <w:t xml:space="preserve"> un projektā plānotie sākotnējie ieguldījumi tiek veikti Latvijā divos vai vairākos dažādas atbalsta intensitātes NUTS 3. līmeņa reģionos (atbilstoši 2021. gada datiem), piemēro vienu no šādām atbalsta intensitātēm: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līmeņa reģionam (atbilstoši 2021. gada datiem) piekritīgo sākotnējo ieguldījumu izmaksām piemēro attiecīgā NUTS 3. līmeņa reģiona (atbilstoši 2021. gada datiem)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gala saņēmējs gūst labumu vienā vai vairākos dažādas atbalsta intensitātes NUTS 3. līmeņa reģionos (atbilstoši 2021. gada datiem), visam projektam piemēro zemāko atbalsta intensitāti starp atbalsta intensitātes NUTS 3. līmeņa reģioniem (atbilstoši 2021. gada datiem), kuros gala saņēmējs gūst labumu no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Atbalstam, ko sniedz saskaņā ar šo noteikumu </w:t>
      </w:r>
      <w:r w:rsidR="00000000" w:rsidRPr="00000000" w:rsidDel="00000000">
        <w:rPr>
          <w:rtl w:val="0"/>
        </w:rPr>
        <w:t xml:space="preserve">21.</w:t>
      </w:r>
      <w:r w:rsidR="00000000" w:rsidRPr="00000000" w:rsidDel="00000000">
        <w:rPr>
          <w:rtl w:val="0"/>
        </w:rPr>
        <w:t xml:space="preserve"> punktu, maksimāli pieļaujamā atbalsta intensitāte no projekta attiecināmajām izmaksām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līmeņa reģionā (atbilstoši 2021. gada datiem) – 30 procenti mazajiem vidējas kapitalizācijas komersantiem un vidējas kapitalizācijas komersantiem, 40 procenti vidējiem komersantiem un 50 procenti sīkajiem (mikro) vai mazajiem komersantiem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procenti mazajiem vidējas kapitalizācijas komersantiem un vidējas kapitalizācijas komersantiem, 60 procenti vidējiem komersantiem un 70 procenti sīkajiem (mikro) vai mazajiem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tai skaitā Limbažu novadā, Ogres novadā, Saulkrastu novadā un Tukuma novadā, – 30 procenti mazajiem vidējas kapitalizācijas komersantiem un vidējas kapitalizācijas komersantiem, 40 procenti vidējiem komersantiem un 50 procenti sīkajiem (mikro) vai mazajiem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procentu apmērā no projekta attiecināmajām izmaksām, izmantojot pašu līdzekļus vai ārējo finansējumu, tai skaitā cita finansētāja izsniegtu kredītu vai finanšu līzingu.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saņēmējs ievēro nosacījumus atbilstoši Komisijas regulas Nr. </w:t>
      </w:r>
      <w:r w:rsidR="00000000" w:rsidRPr="00000000" w:rsidDel="00000000">
        <w:rPr>
          <w:rtl w:val="0"/>
        </w:rPr>
        <w:t xml:space="preserve">651/2014</w:t>
      </w:r>
      <w:r w:rsidR="00000000" w:rsidRPr="00000000" w:rsidDel="00000000">
        <w:rPr>
          <w:rtl w:val="0"/>
        </w:rPr>
        <w:t xml:space="preserve"> 14. panta 7.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atbalstu inovatīvu produktu izstrādei nav iespējams sniegt saskaņā ar Komisijas regulu Nr. </w:t>
      </w:r>
      <w:r w:rsidR="00000000" w:rsidRPr="00000000" w:rsidDel="00000000">
        <w:rPr>
          <w:rtl w:val="0"/>
        </w:rPr>
        <w:t xml:space="preserve">651/2014</w:t>
      </w:r>
      <w:r w:rsidR="00000000" w:rsidRPr="00000000" w:rsidDel="00000000">
        <w:rPr>
          <w:rtl w:val="0"/>
        </w:rPr>
        <w:t xml:space="preserve">, tad to var piešķirt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gala saņēmējam nepiešķir, ja </w:t>
      </w:r>
      <w:r w:rsidR="00000000" w:rsidRPr="00000000" w:rsidDel="00000000">
        <w:rPr>
          <w:i w:val="1"/>
          <w:rtl w:val="0"/>
        </w:rPr>
        <w:t xml:space="preserve">de minimis</w:t>
      </w:r>
      <w:r w:rsidR="00000000" w:rsidRPr="00000000" w:rsidDel="00000000">
        <w:rPr>
          <w:rtl w:val="0"/>
        </w:rPr>
        <w:t xml:space="preserve"> atbalsts ir saistīts ar kādu no Komisijas regulas </w:t>
      </w:r>
      <w:r w:rsidR="00000000" w:rsidRPr="00000000" w:rsidDel="00000000">
        <w:rPr>
          <w:rtl w:val="0"/>
        </w:rPr>
        <w:t xml:space="preserve">2023/2831</w:t>
      </w:r>
      <w:r w:rsidR="00000000" w:rsidRPr="00000000" w:rsidDel="00000000">
        <w:rPr>
          <w:rtl w:val="0"/>
        </w:rPr>
        <w:t xml:space="preserve"> 1. panta 1. punktā noteiktajām nozarēm un darbībām vai ja atbalsts ir saistīts ar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53.3.</w:t>
      </w:r>
      <w:r w:rsidR="00000000" w:rsidRPr="00000000" w:rsidDel="00000000">
        <w:rPr>
          <w:rtl w:val="0"/>
        </w:rPr>
        <w:t xml:space="preserve"> apakšpunktā minētajiem nosacījumiem un Eiropas Parlamenta un Padomes 2021. gada 24. jūnija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 saņēmējs vienlaikus darbojas gan kādā no nozarēm, kas minētas Komisijas regulas </w:t>
      </w:r>
      <w:r w:rsidR="00000000" w:rsidRPr="00000000" w:rsidDel="00000000">
        <w:rPr>
          <w:rtl w:val="0"/>
        </w:rPr>
        <w:t xml:space="preserve">2023/2831</w:t>
      </w:r>
      <w:r w:rsidR="00000000" w:rsidRPr="00000000" w:rsidDel="00000000">
        <w:rPr>
          <w:rtl w:val="0"/>
        </w:rPr>
        <w:t xml:space="preserve"> 1. punkta "a", "b", "c" vai "d" apakšpunktā, gan vienā vai vairākās citās nozarēs, uz kurām attiecas šīs regulas darbības joma, tas nodrošina šo nozaru darbību vai izmaksu nodalīšanu saskaņā ar Komisijas regulas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gala saņēmējs sabiedrībā "Altum" kopā ar projekta pieteikumu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w:t>
      </w:r>
      <w:r w:rsidR="00000000" w:rsidRPr="00000000" w:rsidDel="00000000">
        <w:rPr>
          <w:i w:val="1"/>
          <w:rtl w:val="0"/>
        </w:rPr>
        <w:t xml:space="preserve"> 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atbalsts tiek piešķirts saskaņā ar Komisijas regulu </w:t>
      </w:r>
      <w:r w:rsidR="00000000" w:rsidRPr="00000000" w:rsidDel="00000000">
        <w:rPr>
          <w:rtl w:val="0"/>
        </w:rPr>
        <w:t xml:space="preserve">2023/2831</w:t>
      </w:r>
      <w:r w:rsidR="00000000" w:rsidRPr="00000000" w:rsidDel="00000000">
        <w:rPr>
          <w:rtl w:val="0"/>
        </w:rPr>
        <w:t xml:space="preserve">, nodrošinot, ka </w:t>
      </w:r>
      <w:r w:rsidR="00000000" w:rsidRPr="00000000" w:rsidDel="00000000">
        <w:rPr>
          <w:i w:val="1"/>
          <w:rtl w:val="0"/>
        </w:rPr>
        <w:t xml:space="preserve">de minimis</w:t>
      </w:r>
      <w:r w:rsidR="00000000" w:rsidRPr="00000000" w:rsidDel="00000000">
        <w:rPr>
          <w:rtl w:val="0"/>
        </w:rPr>
        <w:t xml:space="preserve"> atbalsta kopsumma, ko viena dalībvalsts piešķīrusi vienam vienotam uzņēmumam, nevienā triju gadu periodā no </w:t>
      </w:r>
      <w:r w:rsidR="00000000" w:rsidRPr="00000000" w:rsidDel="00000000">
        <w:rPr>
          <w:i w:val="1"/>
          <w:rtl w:val="0"/>
        </w:rPr>
        <w:t xml:space="preserve">de minimis</w:t>
      </w:r>
      <w:r w:rsidR="00000000" w:rsidRPr="00000000" w:rsidDel="00000000">
        <w:rPr>
          <w:rtl w:val="0"/>
        </w:rPr>
        <w:t xml:space="preserve"> atbalsta piešķiršanas lēmuma pieņemšanas dienas nepārsniedz 300 000 </w:t>
      </w:r>
      <w:r w:rsidR="00000000" w:rsidRPr="00000000" w:rsidDel="00000000">
        <w:rPr>
          <w:i w:val="1"/>
          <w:rtl w:val="0"/>
        </w:rPr>
        <w:t xml:space="preserve">euro </w:t>
      </w:r>
      <w:r w:rsidR="00000000" w:rsidRPr="00000000" w:rsidDel="00000000">
        <w:rPr>
          <w:rtl w:val="0"/>
        </w:rPr>
        <w:t xml:space="preserve">atbilstoši Komisijas regulas </w:t>
      </w:r>
      <w:r w:rsidR="00000000" w:rsidRPr="00000000" w:rsidDel="00000000">
        <w:rPr>
          <w:rtl w:val="0"/>
        </w:rPr>
        <w:t xml:space="preserve">2023/2831</w:t>
      </w:r>
      <w:r w:rsidR="00000000" w:rsidRPr="00000000" w:rsidDel="00000000">
        <w:rPr>
          <w:rtl w:val="0"/>
        </w:rPr>
        <w:t xml:space="preserve"> 3. panta 2. punktam, kā arī ievērojot Komisijas regulas </w:t>
      </w:r>
      <w:r w:rsidR="00000000" w:rsidRPr="00000000" w:rsidDel="00000000">
        <w:rPr>
          <w:rtl w:val="0"/>
        </w:rPr>
        <w:t xml:space="preserve">2023/2831</w:t>
      </w:r>
      <w:r w:rsidR="00000000" w:rsidRPr="00000000" w:rsidDel="00000000">
        <w:rPr>
          <w:rtl w:val="0"/>
        </w:rPr>
        <w:t xml:space="preserve"> 3. panta 8. punkta nosacījumus komersantu apvienošanās vai iegādes gadījumā un Komisijas regulas </w:t>
      </w:r>
      <w:r w:rsidR="00000000" w:rsidRPr="00000000" w:rsidDel="00000000">
        <w:rPr>
          <w:rtl w:val="0"/>
        </w:rPr>
        <w:t xml:space="preserve">2023/2831</w:t>
      </w:r>
      <w:r w:rsidR="00000000" w:rsidRPr="00000000" w:rsidDel="00000000">
        <w:rPr>
          <w:rtl w:val="0"/>
        </w:rPr>
        <w:t xml:space="preserve"> 3. panta 9. punkta nosacījumus komersantu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"Altum" aizdevumam vai paralēlajam aizdevumam nepiešķir un nepiemēro kapitāla atlaidi, ja tā pārsniedz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minētos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w:t>
      </w:r>
      <w:r w:rsidR="00000000" w:rsidRPr="00000000" w:rsidDel="00000000">
        <w:rPr>
          <w:rtl w:val="0"/>
        </w:rPr>
        <w:t xml:space="preserve">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atbalstāmi ir ieguldījumi jaunu aktīvu iegādē, ar investīciju projektu saistīto darbinieku atalgojuma izmaksas un ar nemateriālo aktīvu nomu saistītās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ēku un ražotnes nomas un apbūves tiesības ir nostiprinātas zemesgrāmatā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Sabiedrības "Altum" piešķirtā maksimālā kapitāla atlaide ir līdz 30 procentiem no sabiedrības "Altum" piešķirtā aizdevuma ar kapitāla atlaidi apmēra vai sabiedrības "Altum" paralēlā aizdevuma ar kapitāla atlaidi apmēra, bet ne vairāk kā 1 500 000 </w:t>
      </w:r>
      <w:r w:rsidR="00000000" w:rsidRPr="00000000" w:rsidDel="00000000">
        <w:rPr>
          <w:i w:val="1"/>
          <w:rtl w:val="0"/>
        </w:rPr>
        <w:t xml:space="preserve">euro</w:t>
      </w:r>
      <w:r w:rsidR="00000000" w:rsidRPr="00000000" w:rsidDel="00000000">
        <w:rPr>
          <w:rtl w:val="0"/>
        </w:rPr>
        <w:t xml:space="preserve">, nepārsniedzot šajos noteikumos norādīto pieļaujamo atbalsta intensitāti vai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 sabiedrības "Altum" aizdevumu ar kapitāla atlaidi vai paralēlo aizdevumu ar kapitāla atlaidi var pretendēt gala saņēmēji, kuri pēc projekta pabeigšanas katra pēcuzraudzības gada beigās ir sasnieguši visus šādus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saņēmēja ieguldījumu apjoms pētniecībā un attīstībā Latvijā gala saņēmēja līmenī ir vismaz 50 000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saņēmēja apgrozījuma apmērs salīdzinājumā ar apgrozījuma apmēru gadā, kad tika pabeigts investīciju projekts, ir vismaz divas reizes lielāks nekā investīciju projekta attiecināmo izmaksu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kopējās pieejamās kapitāla atlaides 250 000 </w:t>
      </w:r>
      <w:r w:rsidR="00000000" w:rsidRPr="00000000" w:rsidDel="00000000">
        <w:rPr>
          <w:i w:val="1"/>
          <w:rtl w:val="0"/>
        </w:rPr>
        <w:t xml:space="preserve">euro </w:t>
      </w:r>
      <w:r w:rsidR="00000000" w:rsidRPr="00000000" w:rsidDel="00000000">
        <w:rPr>
          <w:rtl w:val="0"/>
        </w:rPr>
        <w:t xml:space="preserve">ir radīta vismaz viena jauna darba vieta ar pilnu darba slodzi vai saglabāta esoša darba vieta ar pilnu darba slodzi un ar darba samaksas pieaugumu, un kopā ir radītas vismaz divas jaunas darba vietas ar pilnu darba slodzi vai saglabātas esošas darba vietas ar pilnu darba slodzi un ar darba samaksas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darba vietas tiek saglabātas vismaz divus gadus pēc to izveidošanas, un šajā laikā tiek nodrošināts, ka mēneša vidējā bruto darba samaksa darbiniekiem, kas pieņemti darbā investīciju projekta īstenošanas rezultātā, nav mazāka par mēneša vidējās bruto darba samaksas apmēru tautsaimniecībā iepriekšējā gadā, kam piemērots koeficients 1,6. Ja projekta īstenošanas rezultātā netiek izveidotas jaunas darba vietas, bet tiek saglabātas esošās, mēneša vidējā bruto darba samaksa darbiniekiem, kam saglabātas darba vietas, nav mazāka par mēneša vidējās bruto darba samaksas apmēru tautsaimniecībā iepriekšējā gadā, kam piemērots koeficients 1,6, papildus nodrošinot bruto darba samaksas pieaugumu vismaz 30 %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Ekonomikas ministrija sadarbībā ar sabiedrību "Altum" izstrādā pēcuzraudzības metodiku un publicē to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Gala saņēmējiem ir pienākums aizpildīt un katru gadu ne vēlāk kā līdz 1. maijam iesniegt Centrālajā statistikas pārvaldē pārskatu par pētniecības un attīstības darbu izpildi uzņēmējdarbības sektorā attiecīgajā pārskata gadā un pārskatu par inovācijām uzņēmējdarbībā saskaņā ar normatīvajiem aktiem par oficiālās statistikas veidlapu paraugu apstiprināšanu un veidlapu aizpildīšanu un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ieņēmumu dienests Ekonomikas ministrijai pēc pieprasījuma sniedz šādus ar gala saņēmēju saistītos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saņēmēja pēdējā noslēgtā pārskata gada ikmēneša pievienotās vērtības nodokļa deklarācijās iekļautā uz citu Eiropas Savienības dalībvalsti piegādāto preču Eiropas Savienības teritorijā vērtība, eksportēto preču vērtība un to darījumu vērtība, kuru veikšanas vieta nav iekšzeme;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jaunradītajās darba vietās algoto personu bruto darba samaksa mēnesī un datums, kurā gala saņēmējam ir uzsāktas darba attiecības ar konkrēto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projekta pilnīgas pabeigšanas un komersanta iesnieguma saņemšanas par pēcuzraudzības uzsākšanu, bet ne vēlāk kā pēc diviem gadiem kopš projekta pilnīgas pabeigšanas Ekonomikas ministrija uzsāk un trīs secīgus gadus īsteno attiecīgā projekta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rādītāju pēcuzraudzību. Ekonomikas ministrija katru pēcuzraudzības gadu izvērtē investīciju projekta rādītāju izpildi. Gala saņēmējam ir pienākums pēc katra pilnā pēcuzraudzības gada noslēguma iesniegt Ekonomikas ministrijā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rādītāju izpildi pamatojošu dokumentāciju, tai skaitā revidenta pārskatus. Projekts uzskatāms par pilnībā pabeigtu saskaņā ar aizdevuma līgumā noteikto projekta īstenošanas termiņu. Sabiedrība "Altum" informē Ekonomikas ministriju par projekta faktisko pabeigšanas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Divu mēnešu laikā pēc pēcuzraudzības gada noslēguma Ekonomikas ministrija saņem no Valsts ieņēmumu dienesta, Centrālās statistikas pārvaldes un gala saņēmēja šo noteikumu </w:t>
      </w:r>
      <w:r w:rsidR="00000000" w:rsidRPr="00000000" w:rsidDel="00000000">
        <w:rPr>
          <w:rtl w:val="0"/>
        </w:rPr>
        <w:t xml:space="preserve">34.</w:t>
      </w:r>
      <w:r w:rsidR="00000000" w:rsidRPr="00000000" w:rsidDel="00000000">
        <w:rPr>
          <w:shd w:fill="#ffffff" w:val="clea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 informāciju un triju mēnešu laikā pēc tam, kad ir beidzies pēcuzraudzības gads, izvērtē, vai gala saņēmējs konkrētajā pēcuzraudzības gadā atsevišķi ir sasniedzis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minētos rādītājus, un pieņem lēmumu par rādītāju sasniegšanu vai nesasniegšanu. Ja gala saņēmējs nesniedz pēcuzraudzībai nepieciešamo informāciju, kapitāla atlaide netiek piemērota.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Ekonomikas ministrija ir pieņēmusi lēmumu par rādītāju sasniegšanu. Ja Ekonomikas ministrija ir pieņēmusi lēmumu, ka rādītāji nav sasniegti, kapitāla atlaide netiek piemērota. Ekonomikas ministrija par lēmumu informē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nodrošinātu projekta un piešķirtā atbalsta atbilstību šiem noteikumiem, sabiedrībai "Altum" ir tiesības nodot datus par gala saņēmēju un projektu Ekonomikas ministrijai, savukārt Ekonomikas ministrijai ir tiesības nodot datus par gala saņēmēju un projektu sabiedrībai "Altum". Ekonomikas ministrija un sabiedrība "Altum" slēdz vienošanos par informācijas apmaiņu.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Kapitāla atlaide tiek piemērota trīs daļās. Pēc katra pēcuzraudzības gada var tikt piemērota viena trešdaļa no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minētās sabiedrības "Altum" kapitāla atlaides daļas, ievērojot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nosacījumi pētniecības un attīstības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Atbalstu pētniecības un attīstības darbībām 300 000–1 000 000 </w:t>
      </w:r>
      <w:r w:rsidR="00000000" w:rsidRPr="00000000" w:rsidDel="00000000">
        <w:rPr>
          <w:i w:val="1"/>
          <w:rtl w:val="0"/>
        </w:rPr>
        <w:t xml:space="preserve">euro </w:t>
      </w:r>
      <w:r w:rsidR="00000000" w:rsidRPr="00000000" w:rsidDel="00000000">
        <w:rPr>
          <w:rtl w:val="0"/>
        </w:rPr>
        <w:t xml:space="preserve">apmērā sniedz kā sabiedrības "Altum" aizdevumu.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Atbalstu pētniecības un attīstības darbībām sniedz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gala saņēmējam nepiešķir, ja </w:t>
      </w:r>
      <w:r w:rsidR="00000000" w:rsidRPr="00000000" w:rsidDel="00000000">
        <w:rPr>
          <w:i w:val="1"/>
          <w:rtl w:val="0"/>
        </w:rPr>
        <w:t xml:space="preserve">de minimis</w:t>
      </w:r>
      <w:r w:rsidR="00000000" w:rsidRPr="00000000" w:rsidDel="00000000">
        <w:rPr>
          <w:rtl w:val="0"/>
        </w:rPr>
        <w:t xml:space="preserve"> atbalsts ir saistīts ar kādu no Komisijas regulas </w:t>
      </w:r>
      <w:r w:rsidR="00000000" w:rsidRPr="00000000" w:rsidDel="00000000">
        <w:rPr>
          <w:rtl w:val="0"/>
        </w:rPr>
        <w:t xml:space="preserve">2023/2831</w:t>
      </w:r>
      <w:r w:rsidR="00000000" w:rsidRPr="00000000" w:rsidDel="00000000">
        <w:rPr>
          <w:rtl w:val="0"/>
        </w:rPr>
        <w:t xml:space="preserve"> 1. panta 1. punktā noteiktajām nozarēm un darbībām vai ja atbalsts ir saistīts ar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53.3.</w:t>
      </w:r>
      <w:r w:rsidR="00000000" w:rsidRPr="00000000" w:rsidDel="00000000">
        <w:rPr>
          <w:rtl w:val="0"/>
        </w:rPr>
        <w:t xml:space="preserve"> apakšpunktā minētajiem nosacījumiem un regulas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 saņēmējs vienlaikus darbojas gan kādā no nozarēm, kas minētas Komisijas regulas </w:t>
      </w:r>
      <w:r w:rsidR="00000000" w:rsidRPr="00000000" w:rsidDel="00000000">
        <w:rPr>
          <w:rtl w:val="0"/>
        </w:rPr>
        <w:t xml:space="preserve">2023/2831</w:t>
      </w:r>
      <w:r w:rsidR="00000000" w:rsidRPr="00000000" w:rsidDel="00000000">
        <w:rPr>
          <w:rtl w:val="0"/>
        </w:rPr>
        <w:t xml:space="preserve"> 1. punkta "a", "b", "c" vai "d" apakšpunktā, gan vienā vai vairākās citās nozarēs, uz kurām attiecas šīs regulas darbības joma, tas nodrošina šo nozaru darbību vai izmaksu nodalīšanu saskaņā ar Komisijas regulas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gala saņēmējs sabiedrībā "Altum" kopā ar projekta pieteikumu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atbalsts tiek piešķirts saskaņā ar Komisijas regulu </w:t>
      </w:r>
      <w:r w:rsidR="00000000" w:rsidRPr="00000000" w:rsidDel="00000000">
        <w:rPr>
          <w:rtl w:val="0"/>
        </w:rPr>
        <w:t xml:space="preserve">2023/2831</w:t>
      </w:r>
      <w:r w:rsidR="00000000" w:rsidRPr="00000000" w:rsidDel="00000000">
        <w:rPr>
          <w:rtl w:val="0"/>
        </w:rPr>
        <w:t xml:space="preserve">, nodrošinot, ka </w:t>
      </w:r>
      <w:r w:rsidR="00000000" w:rsidRPr="00000000" w:rsidDel="00000000">
        <w:rPr>
          <w:i w:val="1"/>
          <w:rtl w:val="0"/>
        </w:rPr>
        <w:t xml:space="preserve">de minimis</w:t>
      </w:r>
      <w:r w:rsidR="00000000" w:rsidRPr="00000000" w:rsidDel="00000000">
        <w:rPr>
          <w:rtl w:val="0"/>
        </w:rPr>
        <w:t xml:space="preserve"> atbalsta kopsumma, ko viena dalībvalsts piešķīrusi vienam vienotam uzņēmumam, nevienā triju gadu periodā no </w:t>
      </w:r>
      <w:r w:rsidR="00000000" w:rsidRPr="00000000" w:rsidDel="00000000">
        <w:rPr>
          <w:i w:val="1"/>
          <w:rtl w:val="0"/>
        </w:rPr>
        <w:t xml:space="preserve">de minimis</w:t>
      </w:r>
      <w:r w:rsidR="00000000" w:rsidRPr="00000000" w:rsidDel="00000000">
        <w:rPr>
          <w:rtl w:val="0"/>
        </w:rPr>
        <w:t xml:space="preserve"> atbalsta piešķiršanas lēmuma pieņemšanas dienas nepārsniedz 300 000 </w:t>
      </w:r>
      <w:r w:rsidR="00000000" w:rsidRPr="00000000" w:rsidDel="00000000">
        <w:rPr>
          <w:i w:val="1"/>
          <w:rtl w:val="0"/>
        </w:rPr>
        <w:t xml:space="preserve">euro </w:t>
      </w:r>
      <w:r w:rsidR="00000000" w:rsidRPr="00000000" w:rsidDel="00000000">
        <w:rPr>
          <w:rtl w:val="0"/>
        </w:rPr>
        <w:t xml:space="preserve">atbilstoši Komisijas regulas </w:t>
      </w:r>
      <w:r w:rsidR="00000000" w:rsidRPr="00000000" w:rsidDel="00000000">
        <w:rPr>
          <w:rtl w:val="0"/>
        </w:rPr>
        <w:t xml:space="preserve">2023/2831</w:t>
      </w:r>
      <w:r w:rsidR="00000000" w:rsidRPr="00000000" w:rsidDel="00000000">
        <w:rPr>
          <w:rtl w:val="0"/>
        </w:rPr>
        <w:t xml:space="preserve"> 3. panta 2. punktam, kā arī ievērojot Komisijas regulas </w:t>
      </w:r>
      <w:r w:rsidR="00000000" w:rsidRPr="00000000" w:rsidDel="00000000">
        <w:rPr>
          <w:rtl w:val="0"/>
        </w:rPr>
        <w:t xml:space="preserve">2023/2831</w:t>
      </w:r>
      <w:r w:rsidR="00000000" w:rsidRPr="00000000" w:rsidDel="00000000">
        <w:rPr>
          <w:rtl w:val="0"/>
        </w:rPr>
        <w:t xml:space="preserve"> 3. panta 8. punkta nosacījumus komersantu apvienošanās vai iegādes gadījumā un Komisijas regulas </w:t>
      </w:r>
      <w:r w:rsidR="00000000" w:rsidRPr="00000000" w:rsidDel="00000000">
        <w:rPr>
          <w:rtl w:val="0"/>
        </w:rPr>
        <w:t xml:space="preserve">2023/2831</w:t>
      </w:r>
      <w:r w:rsidR="00000000" w:rsidRPr="00000000" w:rsidDel="00000000">
        <w:rPr>
          <w:rtl w:val="0"/>
        </w:rPr>
        <w:t xml:space="preserve"> 3. panta 9. punkta nosacījumus komersantu sadalīšanas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nepiešķir gala saņēmējam, kuram lēmuma par atbalsta piešķiršanu brīdī par atbalsta piešķiršanu ar tiesas spriedumu ir pasludināts maksātnespējas process, ir ierosināta tiesiskās aizsardzības procesa lieta vai tiek īstenots tiesiskās aizsardzības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un nosacījumi, lai pieteiktos atbalstam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Gala saņēmējs piesakās atbalstam, iesniedzot projekta pieteikumu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gala saņēmēju un projektu vērtē, pamatojoties uz šādiem dokumentiem, ko gala saņēmējs iesniedzis kopā ar projekta pieteikumu: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kurā ietverts biznesa projekts;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w:t>
      </w:r>
      <w:r w:rsidR="00000000" w:rsidRPr="00000000" w:rsidDel="00000000">
        <w:rPr>
          <w:rtl w:val="0"/>
        </w:rPr>
        <w:t xml:space="preserve"> punktu, – gala saņēmēja parakstīts apliecinājums,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w:t>
      </w:r>
      <w:r w:rsidR="00000000" w:rsidRPr="00000000" w:rsidDel="00000000">
        <w:rPr>
          <w:rtl w:val="0"/>
        </w:rPr>
        <w:t xml:space="preserve"> punktu, – gala saņēmēja parakstīts apliecinājums, ka uz to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Latvijas Republikas normatīvajos aktos noteiktajiem kritērijiem, lai tam pēc kreditoru pieprasījuma vai parādnieka pieteikuma uzsāktu maksātnespējas procesu;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paredzēts sabiedrības "Altum" paralēlais aizdevums, – cita finansētāja lēmums par finansējuma piešķiršanu projekta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 apliecinājums, ka šo noteikumu </w:t>
      </w:r>
      <w:r w:rsidR="00000000" w:rsidRPr="00000000" w:rsidDel="00000000">
        <w:rPr>
          <w:rtl w:val="0"/>
        </w:rPr>
        <w:t xml:space="preserve">12.</w:t>
      </w:r>
      <w:r w:rsidR="00000000" w:rsidRPr="00000000" w:rsidDel="00000000">
        <w:rPr>
          <w:rtl w:val="0"/>
        </w:rPr>
        <w:t xml:space="preserve"> punktā minētais projekta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projekta pieteikumā iekļaujamo informāciju un ir iesniegts sabiedrībā "Altum" pirms darbu sākuma;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biznesa projekts paredz divējāda lietojuma inovatīva produkta izstrādi, – Aizsardzības ministrijas atzinums;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biznesa projekts paredz inovatīva produkta izstrādi, – Latvijas Zinātnes padomes atzinums;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 sabiedrības "Altum" pieprasītā informācija, kas nepieciešama, lai izvērtētu gala saņēmēja un projekta atbilstību šajos noteikumos paredzētajiem atbalsta saņemšanas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gala saņēmēja projektam piesaista citu publisko finansējumu, projektu var uzsākt tad, kad visās iestādēs, kur tas pretendē uz atbalstu, ir iesniegts projekta pieteikums un ir pieņemts lēmums par atbalsta piešķiršanu vai noslēgts līgums (ja atbalstu nepiešķir ar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Sabiedrībai "Altum" ir tiesības neslēgt aizdevuma līgumu ar gala saņēmēju un atteikt izmaksu (tai skaitā gadījumos, kad lēmums par atbalsta piešķiršanu jau ir pieņemts), ja sabiedrībai "Altum" kļūst zināmi apstākļi, ka gala saņēmējs vai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Gala saņēmējam atbalstu piešķir brīdī, kad sabiedrība "Altum" pieņem lēmumu par aizdevuma, aizdevuma ar kapitāla atlaidi vai paralēlā aizdevuma ar kapitāla atlaidi piešķiršanu, lēmumā nosakot atbalsta maksimālo apjomu, atbalsta intensitāti un maksimālo pieejamo kapitāla atlaidi. Atbalstu piešķir, ja gala saņēmējs atbilst šajos noteikumos minētajām valsts atbalsta saņemšanas prasībām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punktā minēto valsts atbalsta regulējumu.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Sabiedrības "Altum" aizdevuma, aizdevuma ar kapitāla atlaidi vai paralēlā aizdevuma ar kapitāla atlaidi (tai skaitā tā pagarinājuma, ja attiecināms) termiņš nepārsniedz 15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Termiņa pagarinājums ir iespējams, nepārsniedzot noteikto maksimālo aizdevuma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un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jauns atbalsts, ko sniedz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un ja atbalstu arī sākotnēji sniedza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Ja gala saņēmējs atbilst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punktā minētā atbalsta saņemšanas prasībām, atbalstu piešķir, kad sabiedrība "Altum" ir pieņēmusi jaunu lēmumu, kurā noteikts atbalsta maksimālais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Sabiedrības "Altum" aizdevuma ar kapitāla atlaidi vai paralēlā aizdevuma ar kapitāla atlaidi pamatsummas atmaksu: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daļā, kas pārsniedz kapitāla atlaides apmēru, gala saņēmējs uzsāk pēc projekta pabeigšanas;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daļā, kas ir vienāda ar kapitāla atlaides apmēru, gala saņēmējs uzsāk astoņu mēnešu laikā pēc pēcuzraudzības perioda noslēguma, bet ne vēlāk kā 68 mēnešu laikā pēc projekta pabeigšanas, ja gala saņēmējs nav izpildījis šo noteikumu </w:t>
      </w:r>
      <w:r w:rsidR="00000000" w:rsidRPr="00000000" w:rsidDel="00000000">
        <w:rPr>
          <w:rtl w:val="0"/>
        </w:rPr>
        <w:t xml:space="preserve">32.</w:t>
      </w:r>
      <w:r w:rsidR="00000000" w:rsidRPr="00000000" w:rsidDel="00000000">
        <w:rPr>
          <w:rtl w:val="0"/>
        </w:rPr>
        <w:t xml:space="preserve"> punktā minētos rādītājus vai nav saņemta informācija par šo noteikumu </w:t>
      </w:r>
      <w:r w:rsidR="00000000" w:rsidRPr="00000000" w:rsidDel="00000000">
        <w:rPr>
          <w:rtl w:val="0"/>
        </w:rPr>
        <w:t xml:space="preserve">32.</w:t>
      </w:r>
      <w:r w:rsidR="00000000" w:rsidRPr="00000000" w:rsidDel="00000000">
        <w:rPr>
          <w:rtl w:val="0"/>
        </w:rPr>
        <w:t xml:space="preserve"> punktā minēto rādītāju izpildi. Ja līdz brīdim, kad tiek piemērota kapitāla atlaide, aizdevuma pamatsumma ir atmaksāta tādā apmērā, ka tās atlikums ir mazāks par piemērojamo kapitāla atlaidi, piemērojamās kapitāla atlaides apmēru samazina līdz faktiskajam aizdevuma pamatsummas atlikuma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Sabiedrības "Altum" aizdevumam, aizdevumam ar kapitāla atlaidi vai paralēlajam aizdevumam ar kapitāla atlaidi subsīdijas ekvivalentu aprēķina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ar kapitāla atlaidi vai paralēlajam aizdevumam ar kapitāla atlaidi kopējo subsīdijas ekvivalentu aprēķina un nosaka, summējot subsīdijas ekvivalenta daļas sabiedrības "Altum" aizdevuma vai paralēlā aizdevuma daļai, kas ir vienāda ar piešķirto kapitāla atlaidi, un sabiedrības "Altum" aizdevuma vai paralēlā aizdevuma daļai, kas pārsniedz piešķirtās kapitāla atlaides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un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kas piešķirts saskaņā ar šo noteikumu </w:t>
      </w:r>
      <w:r w:rsidR="00000000" w:rsidRPr="00000000" w:rsidDel="00000000">
        <w:rPr>
          <w:rtl w:val="0"/>
        </w:rPr>
        <w:t xml:space="preserve">21.</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Eiropas Komisijas 2023. gada 9. marta paziņojumam "Krīzes un pārkārtošanās pagaidu regulējums valsts atbalsta pasākumiem, ar ko atbalsta ekonomiku pēc Krievijas agresijas pret Ukrainu" (C(2023) 1711 </w:t>
      </w:r>
      <w:r w:rsidR="00000000" w:rsidRPr="00000000" w:rsidDel="00000000">
        <w:rPr>
          <w:i w:val="1"/>
          <w:rtl w:val="0"/>
        </w:rPr>
        <w:t xml:space="preserve">final</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individuālā atbalsta projekta ietvaros piešķirto finansējumu nepārsniedz maksimāli pieļaujamo reģionālā finansējuma intensitāti, kas norādīta šo noteikumu </w:t>
      </w:r>
      <w:r w:rsidR="00000000" w:rsidRPr="00000000" w:rsidDel="00000000">
        <w:rPr>
          <w:rtl w:val="0"/>
        </w:rPr>
        <w:t xml:space="preserve">28.</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reģionālā atbalsta projektu vai programmu ietvaros attiecībā uz atbalstu algu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saņēmējs, ievērojot Komisijas regulas </w:t>
      </w:r>
      <w:r w:rsidR="00000000" w:rsidRPr="00000000" w:rsidDel="00000000">
        <w:rPr>
          <w:rtl w:val="0"/>
        </w:rPr>
        <w:t xml:space="preserve">2023/2831</w:t>
      </w:r>
      <w:r w:rsidR="00000000" w:rsidRPr="00000000" w:rsidDel="00000000">
        <w:rPr>
          <w:rtl w:val="0"/>
        </w:rPr>
        <w:t xml:space="preserve"> 5. panta 1. un 3. punktu, </w:t>
      </w:r>
      <w:r w:rsidR="00000000" w:rsidRPr="00000000" w:rsidDel="00000000">
        <w:rPr>
          <w:i w:val="1"/>
          <w:rtl w:val="0"/>
        </w:rPr>
        <w:t xml:space="preserve">de minimis</w:t>
      </w:r>
      <w:r w:rsidR="00000000" w:rsidRPr="00000000" w:rsidDel="00000000">
        <w:rPr>
          <w:rtl w:val="0"/>
        </w:rPr>
        <w:t xml:space="preserve"> atbalstu drīkst kumulēt ar citu</w:t>
      </w:r>
      <w:r w:rsidR="00000000" w:rsidRPr="00000000" w:rsidDel="00000000">
        <w:rPr>
          <w:i w:val="1"/>
          <w:rtl w:val="0"/>
        </w:rPr>
        <w:t xml:space="preserve"> 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vai Komisijas regulas </w:t>
      </w:r>
      <w:r w:rsidR="00000000" w:rsidRPr="00000000" w:rsidDel="00000000">
        <w:rPr>
          <w:rtl w:val="0"/>
        </w:rPr>
        <w:t xml:space="preserve">2023/2831</w:t>
      </w:r>
      <w:r w:rsidR="00000000" w:rsidRPr="00000000" w:rsidDel="00000000">
        <w:rPr>
          <w:rtl w:val="0"/>
        </w:rPr>
        <w:t xml:space="preserve"> nosacījumi, gala saņēmējiem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saņēmēja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informācijas uzskaiti par saņemto finansējumu un glabāt to 10 gadus no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darbību un finanšu plūsmu nodalīšanu atbalstāmajās nozarēs, ja gala saņēmējs vienlaikus darbojas saskaņā ar šiem noteikumiem atbalstāmajās nozarēs un neatbalstāmajās nozarēs atbilstoši šo noteikumu </w:t>
      </w:r>
      <w:r w:rsidR="00000000" w:rsidRPr="00000000" w:rsidDel="00000000">
        <w:rPr>
          <w:rtl w:val="0"/>
        </w:rPr>
        <w:t xml:space="preserve">53.</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interešu konflikta, krāpšanas un korupcijas risku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Atbalsts netiek sniegts šādām darbībām, nozarēm, iekārtām un gala saņēmējiem: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1. atjauninājuma (turpmāk – NACE 2.1. red.) klase 47.63 "Sporta aprīkojuma mazumtirdzniecība");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2.1. red. L sadaļa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uzsāktu projektu īstenošanai,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saņēmējam zemes iegādei, ja maksa par zemes iegādi pārsniedz 10 procentus no sabiedrības "Altum" izsniegtā aizdevuma, aizdevuma ar kapitāla atlaidi vai paralēlā aizdevuma ar kapitāla atlaidi vai 15 procentus no sabiedrības "Altum" aizdevuma, aizdevuma ar kapitāla atlaidi vai paralēlā aizdevuma ar kapitāla atlaidi, ja zeme atrodas pamestā teritorijā vai bijušās rūpniecības teritorijā, kurā ir ēkas, saskaņā ar regulas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regulas </w:t>
      </w:r>
      <w:r w:rsidR="00000000" w:rsidRPr="00000000" w:rsidDel="00000000">
        <w:rPr>
          <w:rtl w:val="0"/>
        </w:rPr>
        <w:t xml:space="preserve">2023/2831</w:t>
      </w:r>
      <w:r w:rsidR="00000000" w:rsidRPr="00000000" w:rsidDel="00000000">
        <w:rPr>
          <w:rtl w:val="0"/>
        </w:rPr>
        <w:t xml:space="preserve"> 1. panta 1. punktā noteiktajām neatbalstāmajām nozarēm un darbībām, ja gala saņēmējs pretendē uz atbalstu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punktā noteiktajām neatbalstāmajām nozarēm un darbībām,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53.12.</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punktā noteiktajām definīcijām,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atbalsta saņēmējs pretendē uz atbalstu saskaņā ar šo noteikumu </w:t>
      </w:r>
      <w:r w:rsidR="00000000" w:rsidRPr="00000000" w:rsidDel="00000000">
        <w:rPr>
          <w:rtl w:val="0"/>
        </w:rPr>
        <w:t xml:space="preserve">38.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iegādei, nekustamā īpašuma iegādei un būvniecībai, izņemot gadījumus, kad tas nepieciešams projekta pētniecības un attīstības darbībām, ievērojot šo noteikumu </w:t>
      </w:r>
      <w:r w:rsidR="00000000" w:rsidRPr="00000000" w:rsidDel="00000000">
        <w:rPr>
          <w:rtl w:val="0"/>
        </w:rPr>
        <w:t xml:space="preserve">53.7.3. </w:t>
      </w:r>
      <w:r w:rsidR="00000000" w:rsidRPr="00000000" w:rsidDel="00000000">
        <w:rPr>
          <w:rtl w:val="0"/>
        </w:rPr>
        <w:t xml:space="preserve">apakšpunktā</w:t>
      </w:r>
      <w:r w:rsidR="00000000" w:rsidRPr="00000000" w:rsidDel="00000000">
        <w:rPr>
          <w:rtl w:val="0"/>
        </w:rPr>
        <w:t xml:space="preserve"> minētos ierobežojumus;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gatavu iekārtu pielāgošanai, lai tās uzstādītu un uzsāktu to lietošanu esošās uzņēmējdarbības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īstenošanā atbalstu nepiešķir darbībām, kuras uzskatāmas par faktiski pabeigtām vai pilnībā īstenotām, pirms ir iesniegts projekta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Sabiedrībai "Altum"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informācijas uzskaiti par saņemto finansējumu un piešķirto atbalstu un glabāt to 10 fiskālos gadus no dienas, kad piešķirts pēdējais atbalsts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9. panta 1. un 4. punktā noteiktā publicēšanas pienākuma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Aizsardzības ministrijai un Latvijas Zinātnes padomei ir pienākums, sniedzot atzinumu, nodrošināt interešu konfliktu neesību.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Aizsardzības ministrijai un Latvijas Zinātnes padomei ir tiesības pieprasīt no gala saņēmēja papildu informāciju, kas nepieciešama, lai sniegtu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minēto atzinumu.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Ekonomikas ministrija ne vēlāk kā trīs gadus pēc atbalsta piešķiršanas, ņemot vērā Centrālās statistikas pārvaldes sniegtos datus, apkopo informāciju par gala saņēmēja eksporta apjomu un produktivitātes pieaugumu, tai skaitā vērtējot, vai produktivitātes pieaugums atbalstītajos gala saņēmējos sasniedz vismaz 10 procentus triju gadu laikā no gala saņēmēju noslēguma pārskata iesniegšanas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Gala saņēmējam pēc projektu pabeigšanas ir pienākums divu kalendāra mēnešu laikā pēc kalendāra gada noslēguma iesniegt Centrālajā statistikas pārvaldē datus par šādiem RIS3 rādītājiem katrā no RIS3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veiktajiem pētniecības un attīstības darbiem, kas ir 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Lēmumus par reģionālā atbalsta piešķiršanu saskaņā ar šo noteikumu </w:t>
      </w:r>
      <w:r w:rsidR="00000000" w:rsidRPr="00000000" w:rsidDel="00000000">
        <w:rPr>
          <w:rtl w:val="0"/>
        </w:rPr>
        <w:t xml:space="preserve">21.</w:t>
      </w:r>
      <w:r w:rsidR="00000000" w:rsidRPr="00000000" w:rsidDel="00000000">
        <w:rPr>
          <w:rtl w:val="0"/>
        </w:rPr>
        <w:t xml:space="preserve"> punktu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2027.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Lēmumus par</w:t>
      </w:r>
      <w:r w:rsidR="00000000" w:rsidRPr="00000000" w:rsidDel="00000000">
        <w:rPr>
          <w:i w:val="1"/>
          <w:rtl w:val="0"/>
        </w:rPr>
        <w:t xml:space="preserve"> de minimis</w:t>
      </w:r>
      <w:r w:rsidR="00000000" w:rsidRPr="00000000" w:rsidDel="00000000">
        <w:rPr>
          <w:rtl w:val="0"/>
        </w:rPr>
        <w:t xml:space="preserve"> atbalsta piešķiršanu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var pieņemt līdz Komisijas regulas </w:t>
      </w:r>
      <w:r w:rsidR="00000000" w:rsidRPr="00000000" w:rsidDel="00000000">
        <w:rPr>
          <w:rtl w:val="0"/>
        </w:rPr>
        <w:t xml:space="preserve">2023/2831</w:t>
      </w:r>
      <w:r w:rsidR="00000000" w:rsidRPr="00000000" w:rsidDel="00000000">
        <w:rPr>
          <w:rtl w:val="0"/>
        </w:rPr>
        <w:t xml:space="preserve"> darbības beigām, bet ne vēlāk kā līdz 2029. gada 31. decembrim, izņemot 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minēto gadījumu, kad šo lēmumu var pieņemt līdz Komisijas regulas </w:t>
      </w:r>
      <w:r w:rsidR="00000000" w:rsidRPr="00000000" w:rsidDel="00000000">
        <w:rPr>
          <w:rtl w:val="0"/>
        </w:rPr>
        <w:t xml:space="preserve">2023/2831</w:t>
      </w:r>
      <w:r w:rsidR="00000000" w:rsidRPr="00000000" w:rsidDel="00000000">
        <w:rPr>
          <w:rtl w:val="0"/>
        </w:rPr>
        <w:t xml:space="preserve"> darbības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25-TA-215</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25-TA-215</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noteikumu_konsolidētā_versija_25-TA-215.docx</dc:title>
</cp:coreProperties>
</file>

<file path=docProps/custom.xml><?xml version="1.0" encoding="utf-8"?>
<Properties xmlns="http://schemas.openxmlformats.org/officeDocument/2006/custom-properties" xmlns:vt="http://schemas.openxmlformats.org/officeDocument/2006/docPropsVTypes"/>
</file>