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jūlijā (prot. Nr. 30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(Latvijas Vēstnesis, 2023, 69.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4.1.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nacionālais rādītājs – līdz 2024. gada 31. decembrim</w:t>
      </w:r>
      <w:r w:rsidR="00000000" w:rsidRPr="00000000" w:rsidDel="00000000">
        <w:rPr>
          <w:b w:val="1"/>
          <w:rtl w:val="0"/>
        </w:rPr>
        <w:t xml:space="preserve"> </w:t>
      </w:r>
      <w:r w:rsidR="00000000" w:rsidRPr="00000000" w:rsidDel="00000000">
        <w:rPr>
          <w:rtl w:val="0"/>
        </w:rPr>
        <w:t xml:space="preserve">veikts datu apkopojums un analīze par interneta datu pārraides jaudas problēmām un vajadzībām izglītības iestādēs un sagatavoti priekšlikumi datu pārraides iespēju pilnveidošanai, tostarp izglītības iestāžu iekštīkla funkcionēšanas uzlabojumiem (turpmāk – priekšizpēte)."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Šo noteikumu 4.2. apakšpunktā</w:t>
      </w:r>
      <w:r w:rsidR="00000000" w:rsidRPr="00000000" w:rsidDel="00000000">
        <w:rPr>
          <w:b w:val="1"/>
          <w:rtl w:val="0"/>
        </w:rPr>
        <w:t xml:space="preserve"> </w:t>
      </w:r>
      <w:r w:rsidR="00000000" w:rsidRPr="00000000" w:rsidDel="00000000">
        <w:rPr>
          <w:rtl w:val="0"/>
        </w:rPr>
        <w:t xml:space="preserve">noteikto investīcijas mērķa rādītāju uzraudzību veic Centrālā finanšu un līgumu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Investīcijai pieejamais Atveseļošanas fonda finansējums ir 15 000 000 </w:t>
      </w:r>
      <w:r w:rsidR="00000000" w:rsidRPr="00000000" w:rsidDel="00000000">
        <w:rPr>
          <w:i w:val="1"/>
          <w:rtl w:val="0"/>
        </w:rPr>
        <w:t xml:space="preserve">euro</w:t>
      </w:r>
      <w:r w:rsidR="00000000" w:rsidRPr="00000000" w:rsidDel="00000000">
        <w:rPr>
          <w:rtl w:val="0"/>
        </w:rPr>
        <w:t xml:space="preserve">. Pievienotās vērtības nodokļa (turpmāk – PVN) izmaksas nav attiecināmas finansēšanai no Atveseļošanas fonda finansējuma. Finansējuma saņēmējs PVN izmaksas, kas nepārsniedz 3 090 300</w:t>
      </w:r>
      <w:r w:rsidR="00000000" w:rsidRPr="00000000" w:rsidDel="00000000">
        <w:rPr>
          <w:i w:val="1"/>
          <w:rtl w:val="0"/>
        </w:rPr>
        <w:t xml:space="preserve"> euro</w:t>
      </w:r>
      <w:r w:rsidR="00000000" w:rsidRPr="00000000" w:rsidDel="00000000">
        <w:rPr>
          <w:rtl w:val="0"/>
        </w:rPr>
        <w:t xml:space="preserve">, sedz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Atveseļošanas fonda finansējums plānots viena investīcijas projekta īstenošanai, tai skaitā nepārsniedzot</w:t>
      </w:r>
      <w:r w:rsidR="00000000" w:rsidRPr="00000000" w:rsidDel="00000000">
        <w:rPr>
          <w:b w:val="1"/>
          <w:rtl w:val="0"/>
        </w:rPr>
        <w:t xml:space="preserve"> </w:t>
      </w:r>
      <w:r w:rsidR="00000000" w:rsidRPr="00000000" w:rsidDel="00000000">
        <w:rPr>
          <w:rtl w:val="0"/>
        </w:rPr>
        <w:t xml:space="preserve">11 000 000 </w:t>
      </w:r>
      <w:r w:rsidR="00000000" w:rsidRPr="00000000" w:rsidDel="00000000">
        <w:rPr>
          <w:i w:val="1"/>
          <w:rtl w:val="0"/>
        </w:rPr>
        <w:t xml:space="preserve">euro </w:t>
      </w:r>
      <w:r w:rsidR="00000000" w:rsidRPr="00000000" w:rsidDel="00000000">
        <w:rPr>
          <w:rtl w:val="0"/>
        </w:rPr>
        <w:t xml:space="preserve">portatīvās datortehnikas iegādei mācību procesa nodrošināšanai izglītojamiem no sociāli neaizsargātām grupām."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24-TA-1143</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24-TA-1143</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noteikumu_(grozījumu)_projekts_24-TA-1143.docx</dc:title>
</cp:coreProperties>
</file>

<file path=docProps/custom.xml><?xml version="1.0" encoding="utf-8"?>
<Properties xmlns="http://schemas.openxmlformats.org/officeDocument/2006/custom-properties" xmlns:vt="http://schemas.openxmlformats.org/officeDocument/2006/docPropsVTypes"/>
</file>