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659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28. septembrī (prot. Nr. 64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 w:rsidR="00000000" w:rsidRPr="00000000" w:rsidDel="00000000">
        <w:rPr>
          <w:rStyle w:val="paragraph"/>
          <w:i w:val="1"/>
          <w:rtl w:val="0"/>
        </w:rPr>
        <w:t xml:space="preserve"> Veselības aprūpes finansēšanas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 otro un trešo daļu, 6. panta otrās daļas 7. un 14. 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ceturto daļu, 7. pantu, 8. panta otro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10. panta trešo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Ārstniecības likuma 3. panta otro daļu,</w:t>
      </w:r>
      <w:r w:rsidR="00000000" w:rsidRPr="00000000" w:rsidDel="00000000">
        <w:rPr>
          <w:rStyle w:val="paragraph"/>
          <w:i w:val="1"/>
          <w:rtl w:val="0"/>
        </w:rPr>
        <w:t xml:space="preserve"> Invaliditātes likuma</w:t>
      </w:r>
      <w:r w:rsidR="00000000" w:rsidRPr="00000000" w:rsidDel="00000000">
        <w:rPr>
          <w:rStyle w:val="paragraph"/>
          <w:i w:val="1"/>
          <w:rtl w:val="0"/>
        </w:rPr>
        <w:t xml:space="preserve"> 11. panta 2. 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</w:t>
      </w:r>
      <w:r w:rsidR="00000000" w:rsidRPr="00000000" w:rsidDel="00000000">
        <w:rPr>
          <w:rStyle w:val="paragraph"/>
          <w:i w:val="1"/>
          <w:rtl w:val="0"/>
        </w:rPr>
        <w:t xml:space="preserve"> Černobiļas atomelektrostacijas avārijas seku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likvidēšanas dalībnieku un Černobiļas atomelektrostacijas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avārijas rezultātā cietušo personu sociālās aizsardzības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 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28. augusta noteikumos Nr. 555 "Veselības aprūpes pakalpojumu organizēšanas un samaksas kārtība" (Latvijas Vēstnesis, 2018, 176., 251. nr.; 2019, 63., 96., 254. nr.; 2020, 110B., 134A., 248. nr.; 2021, 83., 105., 123A.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Līdz 2021. gada 31. decembrim dienests atbilstoši faktiskajām izmaksām veic samaksu par Covid-19 pacientu diagnostiku un ārstēšanu."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"248. Ja šo noteikumu 6. pielikumā minētās stacionārās ārstniecības iestādes ierobežotā gultu skaita dēļ nevar nodrošināt terapeitiskā profila, kā arī hronisko pacientu aprūpes profila pacientu un Covid-19 pacientu stacionāro ārstēšanu, dienests līdz 2021. gada 31. decembrim ir tiesīgs līgumu par šādu pacientu stacionāro aprūpi slēgt ar citām stacionārajām ārstniecības iestādēm, kas nav minētas šo noteikumu 6. pielikumā."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21-TA-311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21-TA-311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