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"Programmas “Lauksaimniecības, lauku un zivsaimniecības saimnieciskās darbības veicēju aizdevumi” rādītāju novērtējums"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