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21.06.2022. noteikumiem Nr. 360)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22-TA-2700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22-TA-2700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noteikumu_konsolidētā_versija_p_22-TA-2700.docx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