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19. oktobra noteikumos Nr. 693 "Būvju vispārīgo prasību būvnormatīvs LBN 200-21"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19. oktobra noteikumos Nr. 693 "Būvju vispārīgo prasību būvnormatīvs LBN 200-21" (Latvijas Vēstnesis, 2021, 204. nr.; 2023, 153. nr.; 2026, 80., 132.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aizstāt 3.2. apakšpunktā vārdus "terases, nojumes, apjumtas pergolas, rampas" ar vārdiem "nojumes, virs ēkas vai tās daļas izbūvētas terases";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3.8. apakšpunktu aiz vārda "galerijas" ar vārdiem "vai no 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lievenis – neliela vaļēja vai nepārsegta konstrukcija pie ēkas ieejas;";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nojume – pārsegta, daļēji slēgta vai atklāta ēka vai telpa;";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 terase – nepārsegta grīdas konstrukcija, kas izbūvēta zemes līmenī vai virs ēkas vai tās daļas, vai atsevišķi kā ārtelpas labiekārtojuma elements;";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noteikumu 1. nodaļu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Ēkas atjaunošanas un pārbūves gadījumā, ciktāl tas attiecas uz ēkas konstrukciju energoefektivitātes uzlabošanu, nepārvērtē ēkas norobežojošo konstrukciju attāluma izmaiņas līdz citām būvēm vai zemes vienības robežām, pieņemot, ka attālums nemainās, kā arī nepārvērtē šādas ēkas apbūves laukumu, blīvumu un apbūves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 un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Ēkas apbūves laukumu aprēķina kā laukumu ēkas lielākajam virszemes ārējam perimetram, tajā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caurbrauktuves laukumu;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laukumu zem ēkas daļas, kas izvietota uz kolonnām.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Ēkas apbūves laukumā neieskaita: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markīzi, slēģi, jumtiņu virs ieejas;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otrā stāva vai augstāka stāva līmenī esošu ēkas daļu, ja zem tās nav ēkas pazemes stāva un ir neapbūvēta platība vai apstādījums;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stiprinājumus, piemēram, velosipēdam, karogam, ārējam apgaismojuma elementam, pandusam;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 iekārtas, tai skaitā pacēlāju vides pieejamības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 arhitektoniskos rotājumus un citus elementus (piemēram, gaismas šahtu, atbalsta sienu, lietusūdens novadīšanas laukumiņu);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14.10. pie ēkas izbūvētus ārtelpas labiekārtojuma elementus (piemēram, pie ēkas izbūvētu terasi, pergolu, laipu, lieveņa tipa laukumu).";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Ēkas kopējā platībā ieskaita, izdalot atsevišķi, neapkurināmu ārtelpu – balkonu, lodžiju, virs ēkas vai tās daļas izbūvētu terašu, nojumju, ekspluatējamo jumtu, atklātu galeriju – platību. Ēkas kopējā platībā neieskaita bēniņu, tehniskās pagrīdes un ārējo atklāto kāpņu, lieveņu, zemes līmenī izbūvētas terases, rampu, lokālo uzbrauktuvju un pandusu platību.";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aizstāt 18. punktā vārdu "terašu" ar vārdiem "virs ēkas vai tās daļas izbūvētu terašu";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aizstāt 21.4. apakšpunktā vārdu "inženierkomunikāciju" ar vārdu "inženiertīklu";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24. punktā vārdus "pandusu un lokālo uzbrauktuvju";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punkta otro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"Virs ēkas vai tās daļas izbūvētu terases platību aprēķina grīdas līmenī, par robežu nosakot norobežojošās konstrukcijas virsmu vai margu iekšējo virsmu, vai terases grīdas beigas.";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"50.5. līmeņu maiņu pandusa vai lokālās uzbrauktuves sākumā un beigās, kā arī kāpņu pirmo un pēdējo pakāpienu marķē ar kontrastējošu ne mazāk kā 5 cm platu svītru visā kāpņu, pandusa vai lokālās uzbrauktuves platumā vai citādi nodrošina skaidru vizuāli konstrastējošu akcentu;";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noteikumus ar 187.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"187. Grozījumus šo noteikumu 6.</w:t>
      </w:r>
      <w:r w:rsidR="00000000" w:rsidRPr="00000000" w:rsidDel="00000000">
        <w:rPr>
          <w:vertAlign w:val="superscript"/>
          <w:rtl w:val="0"/>
        </w:rPr>
        <w:t xml:space="preserve">3</w:t>
      </w:r>
      <w:r w:rsidR="00000000" w:rsidRPr="00000000" w:rsidDel="00000000">
        <w:rPr>
          <w:rtl w:val="0"/>
        </w:rPr>
        <w:t xml:space="preserve">, 13., 14., 16., 18., 24. un 26. punktā saistībā ar ēkas apbūves laukuma, ēkas kopējās platības un telpas platības noteikšanu var neattiecināt uz būvniecības iecerēm, kas noteiktā kārtībā saskaņotas (akceptētas) vai iesniegtas saskaņošanai būvvaldē vai institūcijā, kura pilda būvvaldes funkcijas, līdz 2026. gada 31.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26-TA-510</w:t>
    </w:r>
    <w:r>
      <w:br/>
    </w:r>
    <w:r w:rsidR="00000000" w:rsidRPr="00000000" w:rsidDel="00000000">
      <w:rPr>
        <w:rtl w:val="0"/>
      </w:rPr>
      <w:t xml:space="preserve">Izdrukāts 29.07.2026. 22.55 - 2.0.VK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26-TA-510</w:t>
    </w:r>
    <w:r>
      <w:br/>
    </w:r>
    <w:r w:rsidR="00000000" w:rsidRPr="00000000" w:rsidDel="00000000">
      <w:rPr>
        <w:rtl w:val="0"/>
      </w:rPr>
      <w:t xml:space="preserve">Izdrukāts 29.07.2026. 22.55 - 2.0.VK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noteikumu_(grozījumu)_projekts_26-TA-510.docx</dc:title>
</cp:coreProperties>
</file>

<file path=docProps/custom.xml><?xml version="1.0" encoding="utf-8"?>
<Properties xmlns="http://schemas.openxmlformats.org/officeDocument/2006/custom-properties" xmlns:vt="http://schemas.openxmlformats.org/officeDocument/2006/docPropsVTypes"/>
</file>