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septembrī (prot. Nr. 37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22. augusta noteikumos Nr. 473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īstenošanas noteikumi" (Latvijas Vēstnesis, 2023, 164. nr.; 2024, 73., 249.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8.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Svītrot 11.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14.1.1.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"14.1.1. līdz 2029. gada 31. decembrim atbalstītie komersanti (tai skaitā sīkie (mikro), mazie un vidējie komersanti) – 102;".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14.1.2.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"14.1.2. līdz 2024. gada 31. decembrim ar grantiem atbalstītie komersanti – 10;".</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14.1.3.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"14.1.3. līdz 2029. gada 31. decembrim ar grantiem atbalstītie komersanti – 102. Katra projekta ietvaros ar grantiem atbalstīto komersantu skaits nav mazāks par 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rezultāta rādītājs – līdz 2029. gada 31. decembrim publisko atbalstu papildinošās privātās investīcijas (tai skaitā granti, finanšu instrumenti) ir ne mazākas kā 265 065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34.5.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"34.5. pievienotās vērtības nodoklis."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Šo noteikumu 34.1. apakšpunktā minēto izmaksu kopsumma nedrīkst pārsniegt 364 800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Svītrot 36.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 46.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Sadarbības tīkls uzkrāj un reizi gadā iesniedz aģentūrā šādu informāciju, ja aģentūrai to nav iespējams iegūt no informācijas sistēmas: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58.1. sadarbības tīkla dalībnieku neto apgrozījums, izdalot neto apgrozījumu pa tūrisma produktiem un pakalpojumiem;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58.2. sadarbības tīkla dalībnieku gada ieņēmumi no ārvalstu ceļotājiem dalījumā pa ārvalstu ceļotāju pārstāvētajām valstīm;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58.3. sadarbības tīklu ietvaros izstrādāto tūrisma produktu skaits un apraksts;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58.4. vietējās un starptautiskās sadarbības veicināšanas darbību skaits un apraksts;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58.5. sadarbības tīkla ietvaros veikto mārketinga aktivitāšu skaits, raksturojums un efektivitātes izvērtējums;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58.6. apraksts par sadarbību ar pētniecības un zināšanu izplatīšanas organizācijām, informācija par inovatīviem risinājumiem tūrisma produktu radīšanā un piedāvāšanā;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58.7. sadarbības tīkla dalībnieku darbinieku skaits, kas saņēmuši apmācības pasākuma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67.</w:t>
      </w:r>
      <w:r w:rsidR="00000000" w:rsidRPr="00000000" w:rsidDel="00000000">
        <w:rPr>
          <w:vertAlign w:val="superscript"/>
          <w:rtl w:val="0"/>
        </w:rPr>
        <w:t xml:space="preserve">1</w:t>
      </w:r>
      <w:r w:rsidR="00000000" w:rsidRPr="00000000" w:rsidDel="00000000">
        <w:rPr>
          <w:rtl w:val="0"/>
        </w:rPr>
        <w:t xml:space="preserve">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1.3. statuss (sīkais (mikro) komersants, mazais komersants, vidējais komersants, pētniecības un zināšanu izplatīšanas organizācija);".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67.</w:t>
      </w:r>
      <w:r w:rsidR="00000000" w:rsidRPr="00000000" w:rsidDel="00000000">
        <w:rPr>
          <w:vertAlign w:val="superscript"/>
          <w:rtl w:val="0"/>
        </w:rPr>
        <w:t xml:space="preserve">1</w:t>
      </w:r>
      <w:r w:rsidR="00000000" w:rsidRPr="00000000" w:rsidDel="00000000">
        <w:rPr>
          <w:rtl w:val="0"/>
        </w:rPr>
        <w:t xml:space="preserve">1.4.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vertAlign w:val="superscript"/>
          <w:rtl w:val="0"/>
        </w:rPr>
        <w:t xml:space="preserve">1</w:t>
      </w:r>
      <w:r w:rsidR="00000000" w:rsidRPr="00000000" w:rsidDel="00000000">
        <w:rPr>
          <w:rtl w:val="0"/>
        </w:rPr>
        <w:t xml:space="preserve">1.4. pārstāvētā nozare atbilstoši NACE 2.1. redakcijai, ja attiecināms, norādot visus saimnieciskās darbības kodus;".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78.2.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"78.2. darbībām ieroču un munīcijas tirdzniecības nozarē saskaņā ar NACE 2.1. redakcijas grupu 47.78 "Citu jaunu preču mazumtirdzniecība";".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78.3.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"78.3. darbībām saskaņā ar NACE 2.1. redakcijas 92. nodaļu "Azartspēles un derības";".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78.4.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"78.4. darbībām saskaņā ar NACE 2.1. redakcijas C sadaļas "Apstrādes rūpniecība" 25.3. apakškodu "Ieroču un munīcijas ražošana";".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78.5.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"78.5. tabakas izstrādājumu ražošanai un tirdzniecībai saskaņā ar NACE 2.1. redakcijas 12. nodaļas "Tabakas izstrādājumu ražošana" grupu 46.35 "Tabakas izstrādājumu vairumtirdzniecība" un grupu 47.26 "Tabakas izstrādājumu mazumtirdzniecība specializētajos veikalos";".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78.6.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"78.6. finanšu un apdrošināšanas darbībām saskaņā ar NACE 2.1. redakcijas L sadaļu "Finanšu un apdrošināšanas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78.7.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"78.7. operācijām ar nekustamo īpašumu saskaņā ar NACE 2.1. redakcijas M sadaļas "Operācijas ar nekustamo īpašumu" grupu 68.1 "Sava nekustama īpašuma pirkšana un pārdošana" un grupu 68.31 "Starpniecība darbībā ar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78.10.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"78.10. atkritumu savākšanai, apstrādei un izvietošanai, materiālu pārstrādei saskaņā ar NACE 2.1. redakcijas grupu 38.21 "Atkritumu apstrāde un izvietošana (izņemot bīstamos atkritumus)" un grupu 38.22 "Bīstamo atkritumu apstrāde un izvietošana"."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25-TA-1735</w:t>
    </w:r>
    <w:r>
      <w:br/>
    </w:r>
    <w:r w:rsidR="00000000" w:rsidRPr="00000000" w:rsidDel="00000000">
      <w:rPr>
        <w:rtl w:val="0"/>
      </w:rPr>
      <w:t xml:space="preserve">Izdrukāts 29.07.2026. 22.35 - 1.0.VK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25-TA-1735</w:t>
    </w:r>
    <w:r>
      <w:br/>
    </w:r>
    <w:r w:rsidR="00000000" w:rsidRPr="00000000" w:rsidDel="00000000">
      <w:rPr>
        <w:rtl w:val="0"/>
      </w:rPr>
      <w:t xml:space="preserve">Izdrukāts 29.07.2026. 22.35 - 1.0.VK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noteikumu_(grozījumu)_projekts_25-TA-1735.docx</dc:title>
</cp:coreProperties>
</file>

<file path=docProps/custom.xml><?xml version="1.0" encoding="utf-8"?>
<Properties xmlns="http://schemas.openxmlformats.org/officeDocument/2006/custom-properties" xmlns:vt="http://schemas.openxmlformats.org/officeDocument/2006/docPropsVTypes"/>
</file>