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5BE82" w14:textId="77777777" w:rsidR="00D10709" w:rsidRDefault="00D10709" w:rsidP="00D10709">
      <w:pPr>
        <w:shd w:val="clear" w:color="auto" w:fill="FFFFFF"/>
        <w:jc w:val="right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8.pielikums</w:t>
      </w:r>
      <w:r>
        <w:rPr>
          <w:rFonts w:ascii="Arial" w:hAnsi="Arial" w:cs="Arial"/>
          <w:color w:val="414142"/>
          <w:sz w:val="20"/>
          <w:szCs w:val="20"/>
        </w:rPr>
        <w:br/>
        <w:t>Ministru kabineta</w:t>
      </w:r>
      <w:r>
        <w:rPr>
          <w:rFonts w:ascii="Arial" w:hAnsi="Arial" w:cs="Arial"/>
          <w:color w:val="414142"/>
          <w:sz w:val="20"/>
          <w:szCs w:val="20"/>
        </w:rPr>
        <w:br/>
        <w:t>2005.gada 27.decembra noteikumiem Nr.1037</w:t>
      </w:r>
      <w:bookmarkStart w:id="0" w:name="piel-120774"/>
      <w:bookmarkEnd w:id="0"/>
    </w:p>
    <w:p w14:paraId="17BA8DB8" w14:textId="77777777" w:rsidR="00D10709" w:rsidRDefault="00D10709" w:rsidP="00D10709">
      <w:pPr>
        <w:pStyle w:val="NormalWeb"/>
        <w:shd w:val="clear" w:color="auto" w:fill="FFFFFF"/>
        <w:spacing w:line="293" w:lineRule="atLeast"/>
        <w:ind w:firstLine="300"/>
        <w:jc w:val="center"/>
        <w:rPr>
          <w:rFonts w:ascii="Arial" w:hAnsi="Arial" w:cs="Arial"/>
          <w:b/>
          <w:bCs/>
          <w:color w:val="414142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Paziņojums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 xml:space="preserve"> par 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nopietnām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blaknēm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br/>
        <w:t>A DAĻA</w:t>
      </w:r>
      <w:r>
        <w:rPr>
          <w:rFonts w:ascii="Arial" w:hAnsi="Arial" w:cs="Arial"/>
          <w:b/>
          <w:bCs/>
          <w:color w:val="414142"/>
          <w:sz w:val="20"/>
          <w:szCs w:val="20"/>
        </w:rPr>
        <w:br/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Steidzamais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ziņojums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 xml:space="preserve"> par 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iespējamām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nopietnām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blaknēm</w:t>
      </w:r>
      <w:proofErr w:type="spellEnd"/>
    </w:p>
    <w:tbl>
      <w:tblPr>
        <w:tblW w:w="9064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D10709" w14:paraId="0503182F" w14:textId="77777777" w:rsidTr="00D10709">
        <w:trPr>
          <w:trHeight w:val="40"/>
        </w:trPr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6ADB957F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Ziņotājiestāde</w:t>
            </w:r>
            <w:proofErr w:type="spellEnd"/>
          </w:p>
        </w:tc>
      </w:tr>
      <w:tr w:rsidR="00D10709" w14:paraId="00C743F7" w14:textId="77777777" w:rsidTr="00D10709">
        <w:trPr>
          <w:trHeight w:val="40"/>
        </w:trPr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62C37E0A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Ziņojuma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numurs</w:t>
            </w:r>
            <w:proofErr w:type="spellEnd"/>
          </w:p>
        </w:tc>
      </w:tr>
      <w:tr w:rsidR="00D10709" w14:paraId="14A308A3" w14:textId="77777777" w:rsidTr="00D10709">
        <w:trPr>
          <w:trHeight w:val="40"/>
        </w:trPr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778717A5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Ziņošanas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datums (datums, </w:t>
            </w:r>
            <w:proofErr w:type="spellStart"/>
            <w:r>
              <w:rPr>
                <w:color w:val="414142"/>
                <w:sz w:val="20"/>
                <w:szCs w:val="20"/>
              </w:rPr>
              <w:t>mēnesis</w:t>
            </w:r>
            <w:proofErr w:type="spellEnd"/>
            <w:r>
              <w:rPr>
                <w:color w:val="414142"/>
                <w:sz w:val="20"/>
                <w:szCs w:val="20"/>
              </w:rPr>
              <w:t>, gads)</w:t>
            </w:r>
          </w:p>
        </w:tc>
      </w:tr>
      <w:tr w:rsidR="00D10709" w14:paraId="01E31046" w14:textId="77777777" w:rsidTr="00D10709">
        <w:trPr>
          <w:trHeight w:val="40"/>
        </w:trPr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4D8EFF40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Pārliešanas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datums (datums, </w:t>
            </w:r>
            <w:proofErr w:type="spellStart"/>
            <w:r>
              <w:rPr>
                <w:color w:val="414142"/>
                <w:sz w:val="20"/>
                <w:szCs w:val="20"/>
              </w:rPr>
              <w:t>mēnesis</w:t>
            </w:r>
            <w:proofErr w:type="spellEnd"/>
            <w:r>
              <w:rPr>
                <w:color w:val="414142"/>
                <w:sz w:val="20"/>
                <w:szCs w:val="20"/>
              </w:rPr>
              <w:t>, gads)</w:t>
            </w:r>
          </w:p>
        </w:tc>
      </w:tr>
      <w:tr w:rsidR="00D10709" w14:paraId="6F163582" w14:textId="77777777" w:rsidTr="00D10709">
        <w:trPr>
          <w:trHeight w:val="40"/>
        </w:trPr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7EF3EE9F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Recipienta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vecums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_____ gadi</w:t>
            </w:r>
          </w:p>
        </w:tc>
      </w:tr>
      <w:tr w:rsidR="00D10709" w14:paraId="6F9766E5" w14:textId="77777777" w:rsidTr="00D10709">
        <w:trPr>
          <w:trHeight w:val="40"/>
        </w:trPr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420FB4C9" w14:textId="77777777" w:rsidR="00D10709" w:rsidRPr="00D10709" w:rsidRDefault="00D10709" w:rsidP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  <w:lang w:val="lv-LV"/>
              </w:rPr>
            </w:pPr>
            <w:r w:rsidRPr="00D10709">
              <w:rPr>
                <w:color w:val="414142"/>
                <w:sz w:val="20"/>
                <w:szCs w:val="20"/>
                <w:lang w:val="lv-LV"/>
              </w:rPr>
              <w:t>Recipienta dzimums (vajadzīgo pasvītrot):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1) vīrietis 2) sieviete</w:t>
            </w:r>
          </w:p>
        </w:tc>
      </w:tr>
      <w:tr w:rsidR="00D10709" w14:paraId="003A4EF6" w14:textId="77777777" w:rsidTr="00D10709">
        <w:trPr>
          <w:trHeight w:val="40"/>
        </w:trPr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1E536444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Nopietnas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blaknes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datums (datums, </w:t>
            </w:r>
            <w:proofErr w:type="spellStart"/>
            <w:r>
              <w:rPr>
                <w:color w:val="414142"/>
                <w:sz w:val="20"/>
                <w:szCs w:val="20"/>
              </w:rPr>
              <w:t>mēnesis</w:t>
            </w:r>
            <w:proofErr w:type="spellEnd"/>
            <w:r>
              <w:rPr>
                <w:color w:val="414142"/>
                <w:sz w:val="20"/>
                <w:szCs w:val="20"/>
              </w:rPr>
              <w:t>, gads)</w:t>
            </w:r>
          </w:p>
        </w:tc>
      </w:tr>
      <w:tr w:rsidR="00D10709" w14:paraId="33BD9087" w14:textId="77777777" w:rsidTr="00D10709"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57F3E711" w14:textId="77777777" w:rsidR="00D10709" w:rsidRPr="00D10709" w:rsidRDefault="00D10709" w:rsidP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  <w:lang w:val="lv-LV"/>
              </w:rPr>
            </w:pPr>
            <w:r w:rsidRPr="00D10709">
              <w:rPr>
                <w:color w:val="414142"/>
                <w:sz w:val="20"/>
                <w:szCs w:val="20"/>
                <w:lang w:val="lv-LV"/>
              </w:rPr>
              <w:t>Nopietna blakne attiecas uz (vajadzīgo pasvītrot):</w:t>
            </w:r>
          </w:p>
          <w:p w14:paraId="42F45DC1" w14:textId="77777777" w:rsidR="00D10709" w:rsidRPr="00D10709" w:rsidRDefault="00D10709" w:rsidP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  <w:lang w:val="lv-LV"/>
              </w:rPr>
            </w:pPr>
            <w:r w:rsidRPr="00D10709">
              <w:rPr>
                <w:color w:val="414142"/>
                <w:sz w:val="20"/>
                <w:szCs w:val="20"/>
                <w:lang w:val="lv-LV"/>
              </w:rPr>
              <w:t xml:space="preserve">1) </w:t>
            </w:r>
            <w:proofErr w:type="spellStart"/>
            <w:r w:rsidRPr="00D10709">
              <w:rPr>
                <w:color w:val="414142"/>
                <w:sz w:val="20"/>
                <w:szCs w:val="20"/>
                <w:lang w:val="lv-LV"/>
              </w:rPr>
              <w:t>pilnasinīm</w:t>
            </w:r>
            <w:proofErr w:type="spellEnd"/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 xml:space="preserve">2) </w:t>
            </w:r>
            <w:proofErr w:type="spellStart"/>
            <w:r w:rsidRPr="00D10709">
              <w:rPr>
                <w:color w:val="414142"/>
                <w:sz w:val="20"/>
                <w:szCs w:val="20"/>
                <w:lang w:val="lv-LV"/>
              </w:rPr>
              <w:t>eritrocītiemr</w:t>
            </w:r>
            <w:proofErr w:type="spellEnd"/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3) trombocītiem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4) plazmu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5) citiem (precizēt)</w:t>
            </w:r>
          </w:p>
        </w:tc>
      </w:tr>
      <w:tr w:rsidR="00D10709" w14:paraId="78EE3A9F" w14:textId="77777777" w:rsidTr="00D10709"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0A5E559A" w14:textId="77777777" w:rsidR="00D10709" w:rsidRPr="00D10709" w:rsidRDefault="00D10709" w:rsidP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  <w:lang w:val="lv-LV"/>
              </w:rPr>
            </w:pPr>
            <w:r w:rsidRPr="00D10709">
              <w:rPr>
                <w:color w:val="414142"/>
                <w:sz w:val="20"/>
                <w:szCs w:val="20"/>
                <w:lang w:val="lv-LV"/>
              </w:rPr>
              <w:t>Nopietnas blaknes veids (vajadzīgo pasvītrot):</w:t>
            </w:r>
          </w:p>
          <w:p w14:paraId="60069E27" w14:textId="77777777" w:rsidR="00D10709" w:rsidRPr="00D10709" w:rsidRDefault="00D10709" w:rsidP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  <w:lang w:val="lv-LV"/>
              </w:rPr>
            </w:pPr>
            <w:r w:rsidRPr="00D10709">
              <w:rPr>
                <w:color w:val="414142"/>
                <w:sz w:val="20"/>
                <w:szCs w:val="20"/>
                <w:lang w:val="lv-LV"/>
              </w:rPr>
              <w:t>- imunoloģiska hemolīze ABO nesaderības dēļ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 xml:space="preserve">- imunoloģiska hemolīze citu </w:t>
            </w:r>
            <w:proofErr w:type="spellStart"/>
            <w:r w:rsidRPr="00D10709">
              <w:rPr>
                <w:color w:val="414142"/>
                <w:sz w:val="20"/>
                <w:szCs w:val="20"/>
                <w:lang w:val="lv-LV"/>
              </w:rPr>
              <w:t>aloantivielu</w:t>
            </w:r>
            <w:proofErr w:type="spellEnd"/>
            <w:r w:rsidRPr="00D10709">
              <w:rPr>
                <w:color w:val="414142"/>
                <w:sz w:val="20"/>
                <w:szCs w:val="20"/>
                <w:lang w:val="lv-LV"/>
              </w:rPr>
              <w:t xml:space="preserve"> dēļ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neimunoloģiska hemolīze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bakteriālas infekcijas pārnešana ar asins pārliešanu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 xml:space="preserve">- </w:t>
            </w:r>
            <w:proofErr w:type="spellStart"/>
            <w:r w:rsidRPr="00D10709">
              <w:rPr>
                <w:color w:val="414142"/>
                <w:sz w:val="20"/>
                <w:szCs w:val="20"/>
                <w:lang w:val="lv-LV"/>
              </w:rPr>
              <w:t>anafilakse</w:t>
            </w:r>
            <w:proofErr w:type="spellEnd"/>
            <w:r w:rsidRPr="00D10709">
              <w:rPr>
                <w:color w:val="414142"/>
                <w:sz w:val="20"/>
                <w:szCs w:val="20"/>
                <w:lang w:val="lv-LV"/>
              </w:rPr>
              <w:t>/</w:t>
            </w:r>
            <w:proofErr w:type="spellStart"/>
            <w:r w:rsidRPr="00D10709">
              <w:rPr>
                <w:color w:val="414142"/>
                <w:sz w:val="20"/>
                <w:szCs w:val="20"/>
                <w:lang w:val="lv-LV"/>
              </w:rPr>
              <w:t>hipersensitivitāte</w:t>
            </w:r>
            <w:proofErr w:type="spellEnd"/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ar pārliešanu saistīts akūts plaušu bojājums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vīrusa infekcijas (HBV) pārnešana ar asins pārliešanu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vīrusa infekcijas (HCV) pārnešana ar asins pārliešanu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vīrusa infekcijas (HIV-I/II ) pārnešana ar asins pārliešanu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vīrusa infekcijas (precizēt) pārnešana ar asins pārliešanu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parazitāras infekcijas pārnešana ar asins pārliešanu (malārija)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citas parazitāras infekcijas (precizēt) pārnešana ar asins pārliešanu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 xml:space="preserve">- </w:t>
            </w:r>
            <w:proofErr w:type="spellStart"/>
            <w:r w:rsidRPr="00D10709">
              <w:rPr>
                <w:color w:val="414142"/>
                <w:sz w:val="20"/>
                <w:szCs w:val="20"/>
                <w:lang w:val="lv-LV"/>
              </w:rPr>
              <w:t>pēctransfūzijas</w:t>
            </w:r>
            <w:proofErr w:type="spellEnd"/>
            <w:r w:rsidRPr="00D10709">
              <w:rPr>
                <w:color w:val="414142"/>
                <w:sz w:val="20"/>
                <w:szCs w:val="20"/>
                <w:lang w:val="lv-LV"/>
              </w:rPr>
              <w:t xml:space="preserve"> purpura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transplantāta atgrūšanas slimība (GVHD)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cita(-s) nopietna(-s) blakne(-es) (precizēt)</w:t>
            </w:r>
          </w:p>
        </w:tc>
      </w:tr>
      <w:tr w:rsidR="00D10709" w14:paraId="070FF9EF" w14:textId="77777777" w:rsidTr="00D10709">
        <w:trPr>
          <w:trHeight w:val="40"/>
        </w:trPr>
        <w:tc>
          <w:tcPr>
            <w:tcW w:w="906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664BDAA6" w14:textId="77777777" w:rsidR="00D10709" w:rsidRDefault="00D10709" w:rsidP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Attiecināmības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līmenis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(NN, 0-3)</w:t>
            </w:r>
          </w:p>
        </w:tc>
      </w:tr>
    </w:tbl>
    <w:p w14:paraId="06E6CAAF" w14:textId="77777777" w:rsidR="00D10709" w:rsidRDefault="00D10709" w:rsidP="00D10709">
      <w:pPr>
        <w:pStyle w:val="NormalWeb"/>
        <w:shd w:val="clear" w:color="auto" w:fill="FFFFFF"/>
        <w:spacing w:line="293" w:lineRule="atLeast"/>
        <w:ind w:firstLine="300"/>
        <w:jc w:val="center"/>
        <w:rPr>
          <w:rFonts w:ascii="Arial" w:hAnsi="Arial" w:cs="Arial"/>
          <w:b/>
          <w:bCs/>
          <w:color w:val="414142"/>
          <w:sz w:val="20"/>
          <w:szCs w:val="20"/>
        </w:rPr>
      </w:pPr>
    </w:p>
    <w:p w14:paraId="465DD8E0" w14:textId="77777777" w:rsidR="00D10709" w:rsidRDefault="00D10709" w:rsidP="00D10709">
      <w:pPr>
        <w:pStyle w:val="NormalWeb"/>
        <w:shd w:val="clear" w:color="auto" w:fill="FFFFFF"/>
        <w:spacing w:line="293" w:lineRule="atLeast"/>
        <w:ind w:firstLine="300"/>
        <w:jc w:val="center"/>
        <w:rPr>
          <w:rFonts w:ascii="Arial" w:hAnsi="Arial" w:cs="Arial"/>
          <w:b/>
          <w:bCs/>
          <w:color w:val="414142"/>
          <w:sz w:val="20"/>
          <w:szCs w:val="20"/>
        </w:rPr>
      </w:pPr>
    </w:p>
    <w:p w14:paraId="0AF40152" w14:textId="5EFA60BB" w:rsidR="00D10709" w:rsidRDefault="00D10709" w:rsidP="00D10709">
      <w:pPr>
        <w:pStyle w:val="NormalWeb"/>
        <w:shd w:val="clear" w:color="auto" w:fill="FFFFFF"/>
        <w:spacing w:line="293" w:lineRule="atLeast"/>
        <w:ind w:firstLine="300"/>
        <w:jc w:val="center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b/>
          <w:bCs/>
          <w:color w:val="414142"/>
          <w:sz w:val="20"/>
          <w:szCs w:val="20"/>
        </w:rPr>
        <w:t>B DAĻA</w:t>
      </w:r>
      <w:r>
        <w:rPr>
          <w:rFonts w:ascii="Arial" w:hAnsi="Arial" w:cs="Arial"/>
          <w:color w:val="414142"/>
          <w:sz w:val="20"/>
          <w:szCs w:val="20"/>
        </w:rPr>
        <w:br/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Nopietnas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blaknes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attiecināmības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līmeņi</w:t>
      </w:r>
      <w:proofErr w:type="spellEnd"/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1431"/>
        <w:gridCol w:w="7365"/>
      </w:tblGrid>
      <w:tr w:rsidR="00D10709" w14:paraId="1F11C7CD" w14:textId="77777777" w:rsidTr="00D10709">
        <w:trPr>
          <w:trHeight w:val="40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DE362CE" w14:textId="77777777" w:rsidR="00D10709" w:rsidRDefault="00D10709">
            <w:pPr>
              <w:pStyle w:val="NormalWeb"/>
              <w:spacing w:line="293" w:lineRule="atLeast"/>
              <w:jc w:val="center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Attiecināmības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līmenis</w:t>
            </w:r>
            <w:proofErr w:type="spellEnd"/>
          </w:p>
        </w:tc>
        <w:tc>
          <w:tcPr>
            <w:tcW w:w="4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75265A2" w14:textId="77777777" w:rsidR="00D10709" w:rsidRDefault="00D10709">
            <w:pPr>
              <w:pStyle w:val="NormalWeb"/>
              <w:spacing w:line="293" w:lineRule="atLeast"/>
              <w:jc w:val="center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Skaidrojums</w:t>
            </w:r>
            <w:proofErr w:type="spellEnd"/>
          </w:p>
        </w:tc>
      </w:tr>
      <w:tr w:rsidR="00D10709" w14:paraId="64EFAA7E" w14:textId="77777777" w:rsidTr="00D10709">
        <w:trPr>
          <w:trHeight w:val="40"/>
        </w:trPr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82AD60C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NN</w:t>
            </w:r>
          </w:p>
        </w:tc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624447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 xml:space="preserve">Nav </w:t>
            </w:r>
            <w:proofErr w:type="spellStart"/>
            <w:r>
              <w:rPr>
                <w:color w:val="414142"/>
                <w:sz w:val="20"/>
                <w:szCs w:val="20"/>
              </w:rPr>
              <w:t>novērtējams</w:t>
            </w:r>
            <w:proofErr w:type="spellEnd"/>
          </w:p>
        </w:tc>
        <w:tc>
          <w:tcPr>
            <w:tcW w:w="4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AE2414B" w14:textId="77777777" w:rsidR="00D10709" w:rsidRDefault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 xml:space="preserve">Ja nav </w:t>
            </w:r>
            <w:proofErr w:type="spellStart"/>
            <w:r>
              <w:rPr>
                <w:color w:val="414142"/>
                <w:sz w:val="20"/>
                <w:szCs w:val="20"/>
              </w:rPr>
              <w:t>pietiekamu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datu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attiecināmības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novērtēšanai</w:t>
            </w:r>
            <w:proofErr w:type="spellEnd"/>
          </w:p>
        </w:tc>
      </w:tr>
      <w:tr w:rsidR="00D10709" w14:paraId="46CF7F6D" w14:textId="77777777" w:rsidTr="00D10709">
        <w:trPr>
          <w:trHeight w:val="120"/>
        </w:trPr>
        <w:tc>
          <w:tcPr>
            <w:tcW w:w="22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C9237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0</w:t>
            </w:r>
          </w:p>
        </w:tc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23E25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Izslēgts</w:t>
            </w:r>
            <w:proofErr w:type="spellEnd"/>
          </w:p>
        </w:tc>
        <w:tc>
          <w:tcPr>
            <w:tcW w:w="4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86D613" w14:textId="77777777" w:rsidR="00D10709" w:rsidRDefault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 xml:space="preserve">Ja </w:t>
            </w:r>
            <w:proofErr w:type="spellStart"/>
            <w:r>
              <w:rPr>
                <w:color w:val="414142"/>
                <w:sz w:val="20"/>
                <w:szCs w:val="20"/>
              </w:rPr>
              <w:t>ir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pārliecinoši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pierādījumi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14142"/>
                <w:sz w:val="20"/>
                <w:szCs w:val="20"/>
              </w:rPr>
              <w:t>lai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attiecinātu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blaknes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uz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citiem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cēloņiem</w:t>
            </w:r>
            <w:proofErr w:type="spellEnd"/>
          </w:p>
        </w:tc>
      </w:tr>
      <w:tr w:rsidR="00D10709" w14:paraId="3FF0B023" w14:textId="77777777" w:rsidTr="00D10709">
        <w:trPr>
          <w:trHeight w:val="1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586159" w14:textId="77777777" w:rsidR="00D10709" w:rsidRDefault="00D10709">
            <w:pPr>
              <w:spacing w:before="195"/>
              <w:rPr>
                <w:color w:val="414142"/>
                <w:sz w:val="20"/>
                <w:szCs w:val="20"/>
              </w:rPr>
            </w:pPr>
          </w:p>
        </w:tc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B6A9F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Maz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ticams</w:t>
            </w:r>
            <w:proofErr w:type="spellEnd"/>
          </w:p>
        </w:tc>
        <w:tc>
          <w:tcPr>
            <w:tcW w:w="4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356470E" w14:textId="77777777" w:rsidR="00D10709" w:rsidRDefault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 xml:space="preserve">Ja </w:t>
            </w:r>
            <w:proofErr w:type="spellStart"/>
            <w:r>
              <w:rPr>
                <w:color w:val="414142"/>
                <w:sz w:val="20"/>
                <w:szCs w:val="20"/>
              </w:rPr>
              <w:t>pierādījumi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skaidri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norāda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ka </w:t>
            </w:r>
            <w:proofErr w:type="spellStart"/>
            <w:r>
              <w:rPr>
                <w:color w:val="414142"/>
                <w:sz w:val="20"/>
                <w:szCs w:val="20"/>
              </w:rPr>
              <w:t>blaknes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color w:val="414142"/>
                <w:sz w:val="20"/>
                <w:szCs w:val="20"/>
              </w:rPr>
              <w:t>visticamāk,attiecas</w:t>
            </w:r>
            <w:proofErr w:type="spellEnd"/>
            <w:proofErr w:type="gram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uz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citiem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cēloņiem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14142"/>
                <w:sz w:val="20"/>
                <w:szCs w:val="20"/>
              </w:rPr>
              <w:t>nevis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uz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asinīm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un </w:t>
            </w:r>
            <w:proofErr w:type="spellStart"/>
            <w:r>
              <w:rPr>
                <w:color w:val="414142"/>
                <w:sz w:val="20"/>
                <w:szCs w:val="20"/>
              </w:rPr>
              <w:t>asinskomponentiem</w:t>
            </w:r>
            <w:proofErr w:type="spellEnd"/>
          </w:p>
        </w:tc>
      </w:tr>
      <w:tr w:rsidR="00D10709" w14:paraId="58CEEC4A" w14:textId="77777777" w:rsidTr="00D10709">
        <w:trPr>
          <w:trHeight w:val="80"/>
        </w:trPr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21692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1</w:t>
            </w:r>
          </w:p>
        </w:tc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88913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Iespējams</w:t>
            </w:r>
            <w:proofErr w:type="spellEnd"/>
          </w:p>
        </w:tc>
        <w:tc>
          <w:tcPr>
            <w:tcW w:w="4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BF73EB" w14:textId="77777777" w:rsidR="00D10709" w:rsidRDefault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 xml:space="preserve">Ja nav </w:t>
            </w:r>
            <w:proofErr w:type="spellStart"/>
            <w:r>
              <w:rPr>
                <w:color w:val="414142"/>
                <w:sz w:val="20"/>
                <w:szCs w:val="20"/>
              </w:rPr>
              <w:t>skaidru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pierādījumu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14142"/>
                <w:sz w:val="20"/>
                <w:szCs w:val="20"/>
              </w:rPr>
              <w:t>lai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attiecinātu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blaknes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uz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asinīm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vai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asins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komponentu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14142"/>
                <w:sz w:val="20"/>
                <w:szCs w:val="20"/>
              </w:rPr>
              <w:t>vai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citiem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cēloņiem</w:t>
            </w:r>
            <w:proofErr w:type="spellEnd"/>
          </w:p>
        </w:tc>
      </w:tr>
      <w:tr w:rsidR="00D10709" w14:paraId="7F9E53E0" w14:textId="77777777" w:rsidTr="00D10709">
        <w:trPr>
          <w:trHeight w:val="80"/>
        </w:trPr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BBEB5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2</w:t>
            </w:r>
          </w:p>
        </w:tc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FE7D8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Ticams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14142"/>
                <w:sz w:val="20"/>
                <w:szCs w:val="20"/>
              </w:rPr>
              <w:t>varbūtējs</w:t>
            </w:r>
            <w:proofErr w:type="spellEnd"/>
          </w:p>
        </w:tc>
        <w:tc>
          <w:tcPr>
            <w:tcW w:w="4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E04E3" w14:textId="77777777" w:rsidR="00D10709" w:rsidRDefault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 xml:space="preserve">Ja </w:t>
            </w:r>
            <w:proofErr w:type="spellStart"/>
            <w:r>
              <w:rPr>
                <w:color w:val="414142"/>
                <w:sz w:val="20"/>
                <w:szCs w:val="20"/>
              </w:rPr>
              <w:t>pierādījumi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skaidri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norāda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ka </w:t>
            </w:r>
            <w:proofErr w:type="spellStart"/>
            <w:r>
              <w:rPr>
                <w:color w:val="414142"/>
                <w:sz w:val="20"/>
                <w:szCs w:val="20"/>
              </w:rPr>
              <w:t>blaknes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14142"/>
                <w:sz w:val="20"/>
                <w:szCs w:val="20"/>
              </w:rPr>
              <w:t>visticamāk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14142"/>
                <w:sz w:val="20"/>
                <w:szCs w:val="20"/>
              </w:rPr>
              <w:t>attiecas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uz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asinīm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un </w:t>
            </w:r>
            <w:proofErr w:type="spellStart"/>
            <w:r>
              <w:rPr>
                <w:color w:val="414142"/>
                <w:sz w:val="20"/>
                <w:szCs w:val="20"/>
              </w:rPr>
              <w:t>asins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komponentiem</w:t>
            </w:r>
            <w:proofErr w:type="spellEnd"/>
          </w:p>
        </w:tc>
      </w:tr>
      <w:tr w:rsidR="00D10709" w14:paraId="3DEDD6E3" w14:textId="77777777" w:rsidTr="00D10709">
        <w:trPr>
          <w:trHeight w:val="40"/>
        </w:trPr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4A94A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3</w:t>
            </w:r>
          </w:p>
        </w:tc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F71E5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Droši</w:t>
            </w:r>
            <w:proofErr w:type="spellEnd"/>
          </w:p>
        </w:tc>
        <w:tc>
          <w:tcPr>
            <w:tcW w:w="4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13B54" w14:textId="77777777" w:rsidR="00D10709" w:rsidRDefault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 xml:space="preserve">Ja </w:t>
            </w:r>
            <w:proofErr w:type="spellStart"/>
            <w:r>
              <w:rPr>
                <w:color w:val="414142"/>
                <w:sz w:val="20"/>
                <w:szCs w:val="20"/>
              </w:rPr>
              <w:t>ir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pārliecinoši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pierādījumi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14142"/>
                <w:sz w:val="20"/>
                <w:szCs w:val="20"/>
              </w:rPr>
              <w:t>lai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attiecinātu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blaknes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uz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asinīm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vai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asins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komponentiem</w:t>
            </w:r>
            <w:proofErr w:type="spellEnd"/>
          </w:p>
        </w:tc>
      </w:tr>
    </w:tbl>
    <w:p w14:paraId="6859A658" w14:textId="77777777" w:rsidR="00D10709" w:rsidRDefault="00D10709" w:rsidP="00D10709">
      <w:pPr>
        <w:shd w:val="clear" w:color="auto" w:fill="FFFFFF"/>
        <w:spacing w:after="270"/>
        <w:jc w:val="center"/>
        <w:rPr>
          <w:rFonts w:ascii="Arial" w:hAnsi="Arial" w:cs="Arial"/>
          <w:color w:val="414142"/>
          <w:sz w:val="27"/>
          <w:szCs w:val="27"/>
        </w:rPr>
      </w:pPr>
      <w:r>
        <w:rPr>
          <w:rFonts w:ascii="Arial" w:hAnsi="Arial" w:cs="Arial"/>
          <w:color w:val="414142"/>
          <w:sz w:val="27"/>
          <w:szCs w:val="27"/>
        </w:rPr>
        <w:br/>
      </w:r>
      <w:r>
        <w:rPr>
          <w:rFonts w:ascii="Arial" w:hAnsi="Arial" w:cs="Arial"/>
          <w:b/>
          <w:bCs/>
          <w:color w:val="414142"/>
          <w:sz w:val="27"/>
          <w:szCs w:val="27"/>
        </w:rPr>
        <w:t>C DAĻA</w:t>
      </w:r>
      <w:r>
        <w:rPr>
          <w:rFonts w:ascii="Arial" w:hAnsi="Arial" w:cs="Arial"/>
          <w:color w:val="414142"/>
          <w:sz w:val="27"/>
          <w:szCs w:val="27"/>
        </w:rPr>
        <w:br/>
      </w:r>
      <w:r>
        <w:rPr>
          <w:rFonts w:ascii="Arial" w:hAnsi="Arial" w:cs="Arial"/>
          <w:b/>
          <w:bCs/>
          <w:color w:val="414142"/>
          <w:sz w:val="27"/>
          <w:szCs w:val="27"/>
        </w:rPr>
        <w:t>Nopietnas blaknes apstiprinājums</w:t>
      </w:r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6"/>
      </w:tblGrid>
      <w:tr w:rsidR="00D10709" w14:paraId="49A34977" w14:textId="77777777" w:rsidTr="00D10709">
        <w:trPr>
          <w:trHeight w:val="4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24F5CAD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Ziņotājiestāde</w:t>
            </w:r>
            <w:proofErr w:type="spellEnd"/>
          </w:p>
        </w:tc>
      </w:tr>
      <w:tr w:rsidR="00D10709" w14:paraId="585107D2" w14:textId="77777777" w:rsidTr="00D10709">
        <w:trPr>
          <w:trHeight w:val="4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846344C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Ziņojuma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numurs</w:t>
            </w:r>
            <w:proofErr w:type="spellEnd"/>
          </w:p>
        </w:tc>
      </w:tr>
      <w:tr w:rsidR="00D10709" w14:paraId="74F5408F" w14:textId="77777777" w:rsidTr="00D10709">
        <w:trPr>
          <w:trHeight w:val="4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7A5F6AE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Apstiprinājuma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datums (datums, </w:t>
            </w:r>
            <w:proofErr w:type="spellStart"/>
            <w:r>
              <w:rPr>
                <w:color w:val="414142"/>
                <w:sz w:val="20"/>
                <w:szCs w:val="20"/>
              </w:rPr>
              <w:t>mēnesis</w:t>
            </w:r>
            <w:proofErr w:type="spellEnd"/>
            <w:r>
              <w:rPr>
                <w:color w:val="414142"/>
                <w:sz w:val="20"/>
                <w:szCs w:val="20"/>
              </w:rPr>
              <w:t>, gads)</w:t>
            </w:r>
          </w:p>
        </w:tc>
      </w:tr>
      <w:tr w:rsidR="00D10709" w14:paraId="34062A8A" w14:textId="77777777" w:rsidTr="00D10709">
        <w:trPr>
          <w:trHeight w:val="4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FBA957F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Nopietnas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blaknes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datums (datums, </w:t>
            </w:r>
            <w:proofErr w:type="spellStart"/>
            <w:r>
              <w:rPr>
                <w:color w:val="414142"/>
                <w:sz w:val="20"/>
                <w:szCs w:val="20"/>
              </w:rPr>
              <w:t>mēnesis</w:t>
            </w:r>
            <w:proofErr w:type="spellEnd"/>
            <w:r>
              <w:rPr>
                <w:color w:val="414142"/>
                <w:sz w:val="20"/>
                <w:szCs w:val="20"/>
              </w:rPr>
              <w:t>, gads)</w:t>
            </w:r>
          </w:p>
        </w:tc>
      </w:tr>
      <w:tr w:rsidR="00D10709" w14:paraId="2A82BB4E" w14:textId="77777777" w:rsidTr="00D10709">
        <w:trPr>
          <w:trHeight w:val="4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B9ABE48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Nopietnas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blaknes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apstiprinājums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414142"/>
                <w:sz w:val="20"/>
                <w:szCs w:val="20"/>
              </w:rPr>
              <w:t>jā</w:t>
            </w:r>
            <w:proofErr w:type="spellEnd"/>
            <w:r>
              <w:rPr>
                <w:color w:val="414142"/>
                <w:sz w:val="20"/>
                <w:szCs w:val="20"/>
              </w:rPr>
              <w:t>/</w:t>
            </w:r>
            <w:proofErr w:type="spellStart"/>
            <w:r>
              <w:rPr>
                <w:color w:val="414142"/>
                <w:sz w:val="20"/>
                <w:szCs w:val="20"/>
              </w:rPr>
              <w:t>nē</w:t>
            </w:r>
            <w:proofErr w:type="spellEnd"/>
            <w:r>
              <w:rPr>
                <w:color w:val="414142"/>
                <w:sz w:val="20"/>
                <w:szCs w:val="20"/>
              </w:rPr>
              <w:t>)</w:t>
            </w:r>
          </w:p>
        </w:tc>
      </w:tr>
      <w:tr w:rsidR="00D10709" w14:paraId="7FBD9592" w14:textId="77777777" w:rsidTr="00D10709">
        <w:trPr>
          <w:trHeight w:val="4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586F95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Attiecināmības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līmenis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(NN, 0-3)</w:t>
            </w:r>
          </w:p>
        </w:tc>
      </w:tr>
      <w:tr w:rsidR="00D10709" w14:paraId="1794C5F0" w14:textId="77777777" w:rsidTr="00D10709">
        <w:trPr>
          <w:trHeight w:val="12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46E98E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  <w:lang w:val="lv-LV"/>
              </w:rPr>
            </w:pPr>
            <w:r w:rsidRPr="00D10709">
              <w:rPr>
                <w:color w:val="414142"/>
                <w:sz w:val="20"/>
                <w:szCs w:val="20"/>
                <w:lang w:val="lv-LV"/>
              </w:rPr>
              <w:t>Nopietnas blaknes veida maiņa (vajadzīgo pasvītrot):</w:t>
            </w:r>
          </w:p>
          <w:p w14:paraId="10876758" w14:textId="1D144FD2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 xml:space="preserve">1) </w:t>
            </w:r>
            <w:proofErr w:type="spellStart"/>
            <w:r>
              <w:rPr>
                <w:color w:val="414142"/>
                <w:sz w:val="20"/>
                <w:szCs w:val="20"/>
              </w:rPr>
              <w:t>jā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2) </w:t>
            </w:r>
            <w:proofErr w:type="spellStart"/>
            <w:r>
              <w:rPr>
                <w:color w:val="414142"/>
                <w:sz w:val="20"/>
                <w:szCs w:val="20"/>
              </w:rPr>
              <w:t>nē</w:t>
            </w:r>
            <w:proofErr w:type="spellEnd"/>
          </w:p>
          <w:p w14:paraId="35945BDC" w14:textId="77777777" w:rsid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 xml:space="preserve">ja </w:t>
            </w:r>
            <w:proofErr w:type="spellStart"/>
            <w:r>
              <w:rPr>
                <w:color w:val="414142"/>
                <w:sz w:val="20"/>
                <w:szCs w:val="20"/>
              </w:rPr>
              <w:t>atbilde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14142"/>
                <w:sz w:val="20"/>
                <w:szCs w:val="20"/>
              </w:rPr>
              <w:t>ir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"</w:t>
            </w:r>
            <w:proofErr w:type="spellStart"/>
            <w:r>
              <w:rPr>
                <w:color w:val="414142"/>
                <w:sz w:val="20"/>
                <w:szCs w:val="20"/>
              </w:rPr>
              <w:t>jā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", </w:t>
            </w:r>
            <w:proofErr w:type="spellStart"/>
            <w:r>
              <w:rPr>
                <w:color w:val="414142"/>
                <w:sz w:val="20"/>
                <w:szCs w:val="20"/>
              </w:rPr>
              <w:t>precizēt</w:t>
            </w:r>
            <w:proofErr w:type="spellEnd"/>
            <w:r>
              <w:rPr>
                <w:color w:val="414142"/>
                <w:sz w:val="20"/>
                <w:szCs w:val="20"/>
              </w:rPr>
              <w:t>:</w:t>
            </w:r>
          </w:p>
        </w:tc>
      </w:tr>
      <w:tr w:rsidR="00D10709" w14:paraId="63AECED1" w14:textId="77777777" w:rsidTr="00D10709">
        <w:trPr>
          <w:trHeight w:val="4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17A58D0" w14:textId="77777777" w:rsidR="00D10709" w:rsidRPr="00D10709" w:rsidRDefault="00D10709">
            <w:pPr>
              <w:pStyle w:val="NormalWeb"/>
              <w:spacing w:line="293" w:lineRule="atLeast"/>
              <w:jc w:val="both"/>
              <w:rPr>
                <w:color w:val="414142"/>
                <w:sz w:val="20"/>
                <w:szCs w:val="20"/>
                <w:lang w:val="lv-LV"/>
              </w:rPr>
            </w:pPr>
            <w:r w:rsidRPr="00D10709">
              <w:rPr>
                <w:color w:val="414142"/>
                <w:sz w:val="20"/>
                <w:szCs w:val="20"/>
                <w:lang w:val="lv-LV"/>
              </w:rPr>
              <w:t>Klīniskais iznākums (ja zināms) (vajadzīgo pasvītrot):</w:t>
            </w:r>
          </w:p>
          <w:p w14:paraId="0DADE820" w14:textId="77777777" w:rsidR="00D10709" w:rsidRPr="00D10709" w:rsidRDefault="00D10709" w:rsidP="00D10709">
            <w:pPr>
              <w:pStyle w:val="NormalWeb"/>
              <w:spacing w:line="293" w:lineRule="atLeast"/>
              <w:rPr>
                <w:color w:val="414142"/>
                <w:sz w:val="20"/>
                <w:szCs w:val="20"/>
                <w:lang w:val="lv-LV"/>
              </w:rPr>
            </w:pPr>
            <w:r w:rsidRPr="00D10709">
              <w:rPr>
                <w:color w:val="414142"/>
                <w:sz w:val="20"/>
                <w:szCs w:val="20"/>
                <w:lang w:val="lv-LV"/>
              </w:rPr>
              <w:t>- pilnīga atveseļošanās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nenozīmīgas komplikācijas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nopietnas komplikācijas</w:t>
            </w:r>
            <w:r w:rsidRPr="00D10709">
              <w:rPr>
                <w:color w:val="414142"/>
                <w:sz w:val="20"/>
                <w:szCs w:val="20"/>
                <w:lang w:val="lv-LV"/>
              </w:rPr>
              <w:br/>
              <w:t>- nāve</w:t>
            </w:r>
          </w:p>
        </w:tc>
      </w:tr>
    </w:tbl>
    <w:p w14:paraId="62318CEF" w14:textId="77777777" w:rsidR="00D10709" w:rsidRDefault="00D10709" w:rsidP="000B2431"/>
    <w:p w14:paraId="4636E1F4" w14:textId="47B76885" w:rsidR="00204A26" w:rsidRPr="000B2431" w:rsidRDefault="000B2431" w:rsidP="000B2431">
      <w:r w:rsidRPr="000B2431">
        <w:drawing>
          <wp:inline distT="0" distB="0" distL="0" distR="0" wp14:anchorId="60612CB3" wp14:editId="5E24E022">
            <wp:extent cx="5731510" cy="80937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4A26" w:rsidRPr="000B24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95"/>
    <w:rsid w:val="000B2431"/>
    <w:rsid w:val="00204A26"/>
    <w:rsid w:val="00614B95"/>
    <w:rsid w:val="00D1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7DFA"/>
  <w15:chartTrackingRefBased/>
  <w15:docId w15:val="{2E7AAC2E-E8E3-4539-BA1F-2B54AF68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4B95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4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2813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431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1641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Korņenkova</dc:creator>
  <cp:keywords/>
  <dc:description/>
  <cp:lastModifiedBy>Viktorija Korņenkova</cp:lastModifiedBy>
  <cp:revision>2</cp:revision>
  <cp:lastPrinted>2021-09-15T10:10:00Z</cp:lastPrinted>
  <dcterms:created xsi:type="dcterms:W3CDTF">2021-09-15T10:48:00Z</dcterms:created>
  <dcterms:modified xsi:type="dcterms:W3CDTF">2021-09-15T10:48:00Z</dcterms:modified>
</cp:coreProperties>
</file>