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15. augusta noteikumos Nr. 461 "Medicīnisko ierīču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34. panta otrās daļas 2., 3., 4., 5. punktu un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15. augusta noteikumos Nr. 461 "Medicīnisko ierīču noteikumi" (Latvijas Vēstnesis, 2023, 161.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Šie noteikumi attiecas arī uz medicīniskajām ierīcēm, kuras ir aprīkotas ar mākslīgā intelekta sistēmu, un piemērojami kopā ar prasībām, kas noteiktas Eiropas Parlamenta un Padomes 2024. gada 13. jūnija Regulā (ES) 2024/1689, ar ko nosaka saskaņotas normas mākslīgā intelekta jomā un groza Regulas (EK) Nr. 300/2008, (ES) Nr. 167/2013, (ES) Nr. 168/2013, (ES) 2018/858, (ES) 2018/1139 un (ES) 2019/2144 un Direktīvas 2014/90/ES, (ES) 2016/797 un (ES) 2020/1828 (Mākslīgā intelekta akts)."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18.13.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"18.13. veic uzdevumus un izmanto tiesības, kas noteiktas regulas Nr. 2017/745 5. panta 5. punktā, 10.a panta 2. punktā, 11. panta 3. punkta pirmajā daļā un 6. punktā, 13. panta 10. punktā, 16. panta 4. punktā, 21. panta 2. punktā, 31. panta 2., 5., 6. un 8. punktā, 40. panta 2. punktā, 51. panta 2. punktā, 54. panta 3. punktā, 57. panta 2. punktā, 59. panta 1. un 2. punktā, 83. panta 4. punktā, 86. panta 2. un 3. punktā, 87. panta 1., 9., 10. un 11. punktā, 88. panta 2. punktā, 89. panta 1., 2., 3., 4., 5., 6., 7., 8., 9., 10. un 11. punktā, 90. pantā, 92. panta 2., 5., 6., 7. un 8. punktā, 109. panta 2.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"18.14. ir kompetentā iestāde saskaņā ar Eiropas Parlamenta un Padomes 2017. gada 17. maija Regulas (ES) 2017/852 par dzīvsudrabu un ar ko atceļ Regulu (EK) Nr. 1102/2008 (turpmāk – regula 2017/852), 17. pantu, kas saņem regulas 2017/852 18. panta 1.a punktā minēto informāciju par saražotās un importētās zobārstniecības amalgamas daudzumu."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Medicīnisko ierīču izplatītāji, kuru komercdarbības vieta reģistrēta Latvijas Republikā un kuri medicīniskās ierīces dara pieejamas ārstniecības iestādēm vai ārstniecības personām vai piegādā izplatīšanai citiem izplatītājiem, pirms tam, kad tie medicīniskās ierīces dara pieejamas, iesniedz aģentūrā iesniegumu, kurā norāda šo noteikumu 28.1., 28.2., 28.3. un 28.5. apakšpunktā minēto informāciju, kā arī to medicīnisko ierīču klasifikācijas klasi, ražotāja nosaukumu un juridisko adresi, kuras plānots darīt pieejamas."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tas paziņo par to atbilstoši regulas Nr. 2017/745 10.a pantā noteiktajām prasībām un kārtībai. Informāciju aģentūrai sniedz, izmantojot aģentūras tīmekļvietnē (www.zva.gov.lv) publicēto informēšanas veidlapu par atsevišķu medicīnisko ierīču gaidāmo piegādes pārtraukumu vai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Komersanti, kuri saskaņā ar šo noteikumu 34.</w:t>
      </w:r>
      <w:r w:rsidR="00000000" w:rsidRPr="00000000" w:rsidDel="00000000">
        <w:rPr>
          <w:vertAlign w:val="superscript"/>
          <w:rtl w:val="0"/>
        </w:rPr>
        <w:t xml:space="preserve">1</w:t>
      </w:r>
      <w:r w:rsidR="00000000" w:rsidRPr="00000000" w:rsidDel="00000000">
        <w:rPr>
          <w:rtl w:val="0"/>
        </w:rPr>
        <w:t xml:space="preserve"> punktu ir saņēmuši informāciju no ražotāja vai no cita komersanta piegādes ķēdē par gaidāmo medicīnisko ierīču piegādes pārtraukumu vai izbeigšanu, informē par to piegādes ķēdes dalībniekus saskaņā ar regulas Nr. 2017/745 10.a panta 3.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Medicīniskās ierīces izplatītājam, kas veic komercdarbību Latvijas Republikas teritorijā, ir šādi pienākumi: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informēt inspekciju un aģentūru, ja izplatītājs uzskata, ka medicīniskā ierīce, kuru tas izplata Latvijas tirgū, rada nopietnu risku vai ka tā ir viltota;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izplatītājam, kurš veic jebkuru no regulas Nr. 2017/745 16. panta 2. punkta "a" un "b" apakšpunktā minētajām darbībām, – vismaz 28 dienas pirms tam, kad no jauna marķēto vai pārpakoto medicīnisko ierīci dara pieejamu Latvijas tirgū, informēt aģentūru par nodomu darīt pieejamu no jauna marķēto vai pārpakoto ierīci un pēc pieprasījuma iesniegt aģentūrai no jauna marķētās vai pārpakotās ierīces paraugu vai maketu, tostarp jebkādu tulkotu etiķeti un lietošanas pamācību;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šo noteikumu 41.2. apakšpunktā minētajā 28 dienu termiņā iesniegt aģentūrā sertifikātu, kuru izdevusi paziņotā struktūra un kurš ir paredzēts tāda tipa ierīcēm, kurām veic regulas Nr. 2017/745 16. panta 2. punkta "a" un "b" apakšpunktā minētos pasākumus, un kurš apliecina, ka izplatītāja kvalitātes pārvaldības sistēma atbilst regulas Nr. 2017/745 16. panta 3. punktā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nodrošināt piegādātās medicīniskās ierīces servisa un remonta pakalpojumus visā šai medicīniskajai ierīcei paredzētajā ekspluatācijas laikā (ja tāds ir noteikts), kā arī nodrošināt saņēmēju ar informāciju par medicīniskajai ierīcei veicamajiem tehniskās uzraudzības pasākumiem un to intervāliem;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saglabāt un pēc pieprasījuma aģentūrai un inspekcijai darīt pieejamu informāciju par to, kad, kam un kādas aktīvas IIa, aktīvas IIb un aktīvas III klases medicīniskās ierīces, kā arī implantējamas un aktīvas implantējamas medicīniskās ierīces ir atsavinātas (šis noteikums neattiecas uz gadījumiem, ja medicīniskā ierīce tiek atsavināta fiziskajai personai kā gala patērētājam);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41.6. pēc aģentūras vai inspekcijas pieprasījuma sniegt informāciju par noteiktā laikposmā realizēto konkrēta veida un modeļa medicīnisko ierīču skaitu un to realizācijas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Šo noteikumu 29. punktā minētie medicīnisko ierīču izplatītāji ir tiesīgi medicīniskās ierīces darīt pieejamas Latvijas Republikas tirgū, ja informācija par konkrēto personu kā izplatītāju ir iekļauta LATMED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Ražotāji, importētāji un izplatītāji, laižot tirgū vai darot pieejamas medicīniskās ierīces, drīkst piegādāt medicīniskās ierīces izplatīšanai tikai tad, ja informācija par šo noteikumu 29. punktā minētajiem izplatītājiem, kas dara pieejamas medicīniskās ierīces, ir iekļauta LATMED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Aktīvas IIa, aktīvas IIb un aktīvas III klases medicīniskās ierīces, kā arī implantējamas un aktīvas implantējamas medicīniskās ierīces valdītājs vai turētājs un regulas Nr. 2017/745 16. pielikumā minēto izstrādājumu valdītājs vai turētājs: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nodrošina izsekojamību no šādas ierīces iegādes līdz tās lietošanai konkrētai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norīko atbildīgo personu, kura ziņo par negadījumiem, kas saistīti ar šādu ierīču 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izstrādā un ievieš ierīču ekspluatācijas sistēmu, kurā ietver un apraksta vismaz šādus procesus: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47.3.1. ierīču izvēles un iegādes principi;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47.3.2. ar ierīcēm saistītu negadījumu reģistrācija un paziņošana;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47.3.3. ierīču dezinfekcija un sterilitātes nodrošināšana, ja tāda nepieciešama;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47.3.4. ierīču modificēšana un konstruēšana;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47.3.5. ierīču atkārtota lietošana;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47.3.6. ierīču tehniskā apkalpošana, tehniskā uzraudzība ierīces ekspluatācijas laikā, veikto pasākumu dokumentēšana;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47.3.7. ierīču identifikācija un uzskaite;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47.3.8. rīcība ierīču bojājumu gadījumos un bojāto ierīču aizvietošana;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47.3.9. nomāto un patapināto ierīču ekspluatācija;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47.3.10. ierīču iznomāšana vai patapināšana trešajām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47.3.11. personāla apmācība ierīču lietošanā;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47.3.12. nodrošinājums ar ierīču ekspluatācijai nepieciešamo dokumentāciju;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uztur un aktualizē šādu ekspluatācijā esošu ierīču sarakstu (norādot katras ierīces ražotāja nosaukumu, sērijas numuru un ražošanas gadu, kā arī informāciju par pēdējām veiktajām elektrodrošības un funkcionālajām pārbaudēm ierīcēm, kurām ražotājs to paredzējis), kā arī pēc pieprasījuma izsniedz to inspekcijas amatpersonām;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vismaz divus gadus elektroniski uzglabā tām piegādāto aktīvo IIa, aktīvo IIb un aktīvo III klases medicīnisko ierīču unikālos identifikatorus."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Regulas Nr. 2017/745 16. pielikumā minēto izstrādājumu valdītājs vai turētājs skaistumkopšanas pakalpojumu sniegšanas vietās ārpus ārstniecības iestādēm nodrošina šo noteikumu 47.3.2. apakšpunktā minēto prasību izpildi attiecībā uz regulas Nr. 2017/745 16. pielikumā minētajiem izstrādājumiem, kas likumīgi tirgoti pirms 2023. gada 22. jūnija un kuriem paziņotās struktūras izdevušas sertifikātus saskaņā ar normatīvajiem aktiem par medicīnisko ierīču reģistrācijas, atbilstības novērtēšanas, izplatīšanas, ekspluatācijas un tehniskās uzraudzības kārtību, kā arī attiecībā uz regulas Nr. 2017/745 16. pielikumā minētajiem izstrādājumiem, kam veiktas regulas Nr. 2017/745 52. pantā minētās atbilstības novērtēšanas procedūras."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Aktīvu IIa, aktīvu IIb un aktīvu III klases medicīnisko ierīci drīkst lietot tikai reģistrēta ārstniecības persona vai ārstniecības atbalsta persona ar atbilstošu izglītību,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 ierīce ir uzstādīta atbilstoši ražotāja norādījumiem;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 ir nodrošināti ražotāja noteiktie ierīces lietošanas mikrovides raksturlielumi, garantēts elektroapgādes režīms (ja tāda prasība ir minēta medicīniskās ierīces dokumentācijā) un ierīce tiek izmantota atbilstoši tai paredzētajam nolūkam;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konkrētā ārstniecības persona saņēmusi kompetenci apliecinošu dokumentu pēc atbilstošas speciālās apmācības konkrētās medicīniskās ierīces lietošanā (ja ražotājs šādu prasību ir noteicis ierīces dokumentācijā);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ir nodrošināti speciāli apmācīta tehniskā personāla servisa un remonta pakalpojumi medicīniskās ierīces pienācīgai uzturēšanai, pamatojoties uz ražotāja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Šo noteikumu 18.11. un 18.12. apakšpunktu piemēro pēc sešiem mēnešiem no dienas, kad Eiropas Komisija ir paziņojusi, ka EUDAMED komersantu reģistrācijas elektroniskā sistēma ir funkcionāla un atbilst izstrādātajai darbības specifikācijai, un Veselības ministrija par to paziņojusi oficiālajā izdevumā "Latvijas Vēstnesis"."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Šo noteikumu 41.</w:t>
      </w:r>
      <w:r w:rsidR="00000000" w:rsidRPr="00000000" w:rsidDel="00000000">
        <w:rPr>
          <w:vertAlign w:val="superscript"/>
          <w:rtl w:val="0"/>
        </w:rPr>
        <w:t xml:space="preserve">2</w:t>
      </w:r>
      <w:r w:rsidR="00000000" w:rsidRPr="00000000" w:rsidDel="00000000">
        <w:rPr>
          <w:rtl w:val="0"/>
        </w:rPr>
        <w:t xml:space="preserve"> punkts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24-TA-2503</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24-TA-2503</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noteikumu_(grozījumu)_projekts_24-TA-2503.docx</dc:title>
</cp:coreProperties>
</file>

<file path=docProps/custom.xml><?xml version="1.0" encoding="utf-8"?>
<Properties xmlns="http://schemas.openxmlformats.org/officeDocument/2006/custom-properties" xmlns:vt="http://schemas.openxmlformats.org/officeDocument/2006/docPropsVTypes"/>
</file>