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767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15. novembrī (prot. Nr. 57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operatīvo medicīnisko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Ministru kabineta 2011. gada 13. decembra noteikumu Nr. 956 "Valsts operatīvās medicīniskās komisijas nolikums" 5. punktu</w:t>
      </w:r>
      <w:r w:rsidR="00000000" w:rsidRPr="00000000" w:rsidDel="00000000">
        <w:rPr>
          <w:rtl w:val="0"/>
        </w:rPr>
        <w:t xml:space="preserve"> apstiprināt Valsts operatīvo medicīnisko komisiju (turpmāk – komisija)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Balode – Veselības ministrijas valsts sekretāra pienākumu izpildītāja (komisijas priekšsēdētāja);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Raudovs – Veselības ministrijas Nozares krīzes vadības nodaļas vadītājs (komisijas priekšsēdētāja vietnieks);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 Cipule – Neatliekamās medicīniskās palīdzības dienesta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Dreika – Zāļu valsts aģentūras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Gavare – Slimību profilakses un kontroles centra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 Harasimjuks – Valsts tiesu medicīnas ekspertīzes centra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 Heiberga – Neatliekamās medicīniskās palīdzības dienesta Katastrofu medicīnas centra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 Kņigins – Veselības ministrijas valsts sekretāra vietnieks finanšu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Milaševiča – Nacionālā veselības dienesta direktora vietniece veselības aprūpes administrēšanas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 Pole – Valsts asinsdonoru centra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Slokenberga – Veselības inspekcijas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Z. Straume – valsts sabiedrības ar ierobežotu atbildību "Bērnu klīniskā universitātes slimnīca" valdes locekle;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 Strīķe – valsts sabiedrības ar ierobežotu atbildību "Paula Stradiņa klīniskā universitātes slimnīca" galvenā ārste;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Šķiņķe – Veselības ministrijas Juridiskā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Valdmane – Veselības ministrijas valsts sekretāra vietniece veselības politikas jautājumos;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Višņakovs – sabiedrības ar ierobežotu atbildību "Rīgas Austrumu klīniskā universitātes slimnīca" Neatliekamās medicīnas un pacientu uzņemšanas klīnikas vadītājs.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</w:t>
      </w:r>
      <w:r w:rsidR="00000000" w:rsidRPr="00000000" w:rsidDel="00000000">
        <w:rPr>
          <w:rtl w:val="0"/>
        </w:rPr>
        <w:t xml:space="preserve">Ministru kabineta 2021. gada 2. jūnija rīkojumu Nr. 371 "Par Valsts operatīvo medicīnisko komisiju"</w:t>
      </w:r>
      <w:r w:rsidR="00000000" w:rsidRPr="00000000" w:rsidDel="00000000">
        <w:rPr>
          <w:rtl w:val="0"/>
        </w:rPr>
        <w:t xml:space="preserve"> (Latvijas Vēstnesis, 2021, 107.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23-TA-2176</w:t>
    </w:r>
    <w:r>
      <w:br/>
    </w:r>
    <w:r w:rsidR="00000000" w:rsidRPr="00000000" w:rsidDel="00000000">
      <w:rPr>
        <w:rtl w:val="0"/>
      </w:rPr>
      <w:t xml:space="preserve">Izdrukāts 30.07.2026. 00.23 - 2.0.VK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23-TA-2176</w:t>
    </w:r>
    <w:r>
      <w:br/>
    </w:r>
    <w:r w:rsidR="00000000" w:rsidRPr="00000000" w:rsidDel="00000000">
      <w:rPr>
        <w:rtl w:val="0"/>
      </w:rPr>
      <w:t xml:space="preserve">Izdrukāts 30.07.2026. 00.23 - 2.0.VK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rīkojuma_projekts_23-TA-2176.docx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