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645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20. septembrī (prot. Nr. 48 45.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Vides aizsardzības un reģionālās attīstības ministrijai finansējumu, kas nepārsniedz 20 426 002 </w:t>
      </w:r>
      <w:r w:rsidR="00000000" w:rsidRPr="00000000" w:rsidDel="00000000">
        <w:rPr>
          <w:i w:val="1"/>
          <w:rtl w:val="0"/>
        </w:rPr>
        <w:t xml:space="preserve">euro</w:t>
      </w:r>
      <w:r w:rsidR="00000000" w:rsidRPr="00000000" w:rsidDel="00000000">
        <w:rPr>
          <w:rtl w:val="0"/>
        </w:rPr>
        <w:t xml:space="preserve">, lai 2022. gadā segtu izdevumus, kas pašvaldībām radušies, nodrošinot atbalstu mājsaimniecībām apkures izdevumu kompensēšanai, ja apkurei izmanto elektroenerģiju, koksnes granulas, koksnes briketes un malku, tai skaitā administratīvo izmaksu daļējai kompensēšanai, kas pašvaldībām radušās saistībā ar minētā atbalsta iesniegumu reģistrāciju un izskatīšanu.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T. Plešs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22-TA-2541</w:t>
    </w:r>
    <w:r>
      <w:br/>
    </w:r>
    <w:r w:rsidR="00000000" w:rsidRPr="00000000" w:rsidDel="00000000">
      <w:rPr>
        <w:rtl w:val="0"/>
      </w:rPr>
      <w:t xml:space="preserve">Izdrukāts 29.07.2026. 21.57 - 1.0.VK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22-TA-2541</w:t>
    </w:r>
    <w:r>
      <w:br/>
    </w:r>
    <w:r w:rsidR="00000000" w:rsidRPr="00000000" w:rsidDel="00000000">
      <w:rPr>
        <w:rtl w:val="0"/>
      </w:rPr>
      <w:t xml:space="preserve">Izdrukāts 29.07.2026. 21.57 - 1.0.VK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rīkojuma_projekts_22-TA-2541.docx</dc:title>
</cp:coreProperties>
</file>

<file path=docProps/custom.xml><?xml version="1.0" encoding="utf-8"?>
<Properties xmlns="http://schemas.openxmlformats.org/officeDocument/2006/custom-properties" xmlns:vt="http://schemas.openxmlformats.org/officeDocument/2006/docPropsVTypes"/>
</file>