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2019. gada 27. augusta noteikumos Nr. 405 "Noteikumi par pasažieru komercpārvadājumiem ar taksometru"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Autopārvadājumu likuma</w:t>
      </w:r>
      <w:r w:rsidR="00000000" w:rsidRPr="00000000" w:rsidDel="00000000">
        <w:rPr>
          <w:rStyle w:val="paragraph"/>
          <w:i w:val="1"/>
          <w:rtl w:val="0"/>
        </w:rPr>
        <w:t xml:space="preserve"> 29. panta devīto daļu,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35. panta 1.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7 </w:t>
      </w:r>
      <w:r w:rsidR="00000000" w:rsidRPr="00000000" w:rsidDel="00000000">
        <w:rPr>
          <w:rStyle w:val="paragraph"/>
          <w:i w:val="1"/>
          <w:rtl w:val="0"/>
        </w:rPr>
        <w:t xml:space="preserve">un trešo daļu, 35.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1</w:t>
      </w:r>
      <w:r w:rsidR="00000000" w:rsidRPr="00000000" w:rsidDel="00000000">
        <w:rPr>
          <w:rStyle w:val="paragraph"/>
          <w:i w:val="1"/>
          <w:rtl w:val="0"/>
        </w:rPr>
        <w:t xml:space="preserve"> panta otro un septīto daļu,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39. panta 5.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3</w:t>
      </w:r>
      <w:r w:rsidR="00000000" w:rsidRPr="00000000" w:rsidDel="00000000">
        <w:rPr>
          <w:rStyle w:val="paragraph"/>
          <w:i w:val="1"/>
          <w:rtl w:val="0"/>
        </w:rPr>
        <w:t xml:space="preserve"> daļu, likuma "</w:t>
      </w:r>
      <w:r w:rsidR="00000000" w:rsidRPr="00000000" w:rsidDel="00000000">
        <w:rPr>
          <w:rStyle w:val="paragraph"/>
          <w:i w:val="1"/>
          <w:rtl w:val="0"/>
        </w:rPr>
        <w:t xml:space="preserve">Par mērījumu vienotību</w:t>
      </w:r>
      <w:r w:rsidR="00000000" w:rsidRPr="00000000" w:rsidDel="00000000">
        <w:rPr>
          <w:rStyle w:val="paragraph"/>
          <w:i w:val="1"/>
          <w:rtl w:val="0"/>
        </w:rPr>
        <w:t xml:space="preserve">" 6. panta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otro daļu, likuma "</w:t>
      </w:r>
      <w:r w:rsidR="00000000" w:rsidRPr="00000000" w:rsidDel="00000000">
        <w:rPr>
          <w:rStyle w:val="paragraph"/>
          <w:i w:val="1"/>
          <w:rtl w:val="0"/>
        </w:rPr>
        <w:t xml:space="preserve">Par atbilstības novērtēšanu</w:t>
      </w:r>
      <w:r w:rsidR="00000000" w:rsidRPr="00000000" w:rsidDel="00000000">
        <w:rPr>
          <w:rStyle w:val="paragraph"/>
          <w:i w:val="1"/>
          <w:rtl w:val="0"/>
        </w:rPr>
        <w:t xml:space="preserve">" 7. panta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pirmo daļu un likuma "</w:t>
      </w:r>
      <w:r w:rsidR="00000000" w:rsidRPr="00000000" w:rsidDel="00000000">
        <w:rPr>
          <w:rStyle w:val="paragraph"/>
          <w:i w:val="1"/>
          <w:rtl w:val="0"/>
        </w:rPr>
        <w:t xml:space="preserve">Par nodokļiem un nodevām</w:t>
      </w:r>
      <w:r w:rsidR="00000000" w:rsidRPr="00000000" w:rsidDel="00000000">
        <w:rPr>
          <w:rStyle w:val="paragraph"/>
          <w:i w:val="1"/>
          <w:rtl w:val="0"/>
        </w:rPr>
        <w:t xml:space="preserve">"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28.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1 </w:t>
      </w:r>
      <w:r w:rsidR="00000000" w:rsidRPr="00000000" w:rsidDel="00000000">
        <w:rPr>
          <w:rStyle w:val="paragraph"/>
          <w:i w:val="1"/>
          <w:rtl w:val="0"/>
        </w:rPr>
        <w:t xml:space="preserve">panta ceturto un piekto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Izdarīt Ministru kabineta 2019. gada 27. augusta noteikumos Nr. 405 "Noteikumi par pasažieru komercpārvadājumiem ar taksometru" (Latvijas Vēstnesis, 2019, 177. nr.; 2020, 234. nr.; 2021, 96.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35.2. apakšpunktu.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stājas spēkā 2023. gada 1. janvārī.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22-TA-3150</w:t>
    </w:r>
    <w:r>
      <w:br/>
    </w:r>
    <w:r w:rsidR="00000000" w:rsidRPr="00000000" w:rsidDel="00000000">
      <w:rPr>
        <w:rtl w:val="0"/>
      </w:rPr>
      <w:t xml:space="preserve">Izdrukāts 29.07.2026. 21.50 - 1.0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22-TA-3150</w:t>
    </w:r>
    <w:r>
      <w:br/>
    </w:r>
    <w:r w:rsidR="00000000" w:rsidRPr="00000000" w:rsidDel="00000000">
      <w:rPr>
        <w:rtl w:val="0"/>
      </w:rPr>
      <w:t xml:space="preserve">Izdrukāts 29.07.2026. 21.50 - 1.0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noteikumu_(grozījumu)_projekts_22-TA-3150.docx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