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oktobrī (prot. Nr. 40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"Sūnas"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"Sūnas" (nekustamā īpašuma kadastra Nr. 8025 011 0137) sastāvā esošās zemes vienības (zemes vienības kadastra apzīmējums 8025 011 0354) daļu 0,0896 ha platībā (pēc kadastrālās uzmērīšanas platība var tikt precizēta)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24-TA-2071</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24-TA-2071</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rīkojuma_projekts_24-TA-2071.docx</dc:title>
</cp:coreProperties>
</file>

<file path=docProps/custom.xml><?xml version="1.0" encoding="utf-8"?>
<Properties xmlns="http://schemas.openxmlformats.org/officeDocument/2006/custom-properties" xmlns:vt="http://schemas.openxmlformats.org/officeDocument/2006/docPropsVTypes"/>
</file>