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Kadastra informācijas sistēmas kadastra datu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 76; MK 23.12.2014. noteikumiem Nr. 817; MK 28.08.2018. noteikumiem Nr. 554; MK 03.12.2019. noteikumiem Nr. 572)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047"/>
        <w:gridCol w:w="2431"/>
        <w:gridCol w:w="4059"/>
        <w:tblGridChange w:id="0">
          <w:tblGrid>
            <w:gridCol w:w="802"/>
            <w:gridCol w:w="2047"/>
            <w:gridCol w:w="2431"/>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objekts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administratīvi teritoriālo vienību klasifikācijas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īpašuma tiesību statusa kods un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iegūšanas veida kods un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zemes 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kadastrālo teritoriju un kadastra grupu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pirmsreģistrāciju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kadastrālās uzmērīšanas telpisko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daļas pirmsreģistrāciju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kadastrālās uzmērīšanas telpisko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dati, kas raksturo zemes vienību un zemes vienības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dārzi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ūdeņiem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zivju dīķiem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ēkām un pagalmiem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ceļiem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zemes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zemes vienības daļu vai nekustamā īpašuma lietošanas mērķi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lietošanas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piekritīgā platība zemes vienībā vai zemes vienības daļā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objekta apgrūtinājumu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zemes robežu plānā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objekta apgrūtinājumam piekritīgā platība zemes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zemes vienības vai zemes vienības daļas kadastrālo uzmērīšanu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uzmērītā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mērniecības metode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sertifikāta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vārds, uzvārds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kadastrālo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mājas ietekmes konstante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lauksaimniecībā izmantojamās zemes kvalitātes novērtējums ballēs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meža zemes ballhektāru 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summas samazinājums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platības ballhektāru summas samazinājums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piederības statuss (pieder zemes īpašniekam, nepieder zemes īpašniekam, jaukta būves piederība, ietilpst ēku (būvju) īpašuma sastāvā, nenoskaidrota būves piederība, zemes īpašnieka tiesiskā valdījumā, būvju īpašuma īpašnieka tiesiskā valdījumā un būve uz apbūves tiesības pamata)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liters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"būve apvidū nav konstatēta"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objekta apgrūtinājumu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šķēršļiem ierakstīt ziņas par tiesiskā valdītāja maiņu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"jaunbūve"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kārtas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X koordināta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Y koordināta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vai inženierbūves vai pirmās grupas ēkas izpildmērījuma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galvenā lietošanas veida kods un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tipa kods un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laukums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augstums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stāvu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pazemes stāvu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grupu skaits būvē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uzsākšanas gads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konstrukcijas 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īpatsvars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intervāla noteikšanas pazīmes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apjoms un apjoma mērvienība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vērtēšanas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kadastrālo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inženierbūvju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stāvokļa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apjoma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ārējā kontūra un izvietojums zemes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attēlu datne</w:t>
            </w:r>
          </w:p>
        </w:tc>
        <w:tc>
          <w:tcPr>
            <w:shd w:fill="ffffff"/>
            <w:vAlign w:val="center"/>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būvi, kurā atrodas telpu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dzīvokļa īpašumu, kura atsevišķā īpašuma objekts ir telpu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(stāvi), kurā atrodas telpu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skaits telpu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vērtēšanas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kadastrālo vērtību bāze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palīgtelpu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stāva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fiziskā stāvokļa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ārsienu materiāla ietekmes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 kurām sastāv telpu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numurs telpu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kurā atrodas telpa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mazākais augstums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lielākais augstums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telpisko datu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zemesgrāmatas nodalījuma numurs un dati par nekustamā īpašuma ierakstīšanu un ieraksta grozīšanu zemesgrāmatā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Rajona (pilsētas) tiesas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zemesgrāmatas ierakstam piesaistītiem nekustamā īpašuma objektiem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sastāvs – norāde uz nekustamajā īpašumā ietilpstošajiem objektiem (zemes vienības, būves (ēkas vai inženierbūves), telpu grupas)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veids (zemes un būvju īpašums, ēku (būvju) īpašums, dzīvokļa īpašums vai dzīvoklis, mākslinieka darbnīca un nedzīvojamās telpas līdz dzīvojamās mājas privatizācijai)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būves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zemes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nekustamo īpašumu (dzīvokļa īpašumu) funkcionāli saistīta nekustamā īpašuma objekta kopīpašuma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kadastrālā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novērtējums kadastrā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 (dzīvoklim, mākslinieka darbnīcai un nedzīvojamām telpām līdz dzīvojamās mājas privatizācijai)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ķīlas tiesībām (dzīvoklim, mākslinieka darbnīcai un nedzīvojamām telpām līdz dzīvojamās mājas privatizācijai)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kadastra subjektu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vai uzņēmuma reģistrācijas numurs un Iedzīvotāju reģistra vai Uzņēmumu reģistra dati par īpašnieku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subjektam piederošā nekustamā īpašuma vai būves domājamā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 īpašumtiesību statuss (īpašnieks, tiesiskais valdītājs, lietotājs, apbūves tiesīgais (īpašnieks) un apbūves tiesīgais (tiesiskais valdītājs))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subjektam piederošu nekustamo īpašumu vai būvi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izdevējs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atsavināšanas aizliegumu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iznomātiem nekustamā īpašuma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nomas objektiem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nomnieka personas kods vai uzņēmuma nodokļu maksātāja reģistrācijas numurs un Iedzīvotāju reģistra vai Uzņēmumu reģistra dati par nomnieku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sākuma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beigu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pirkuma un nomas darījumiem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summa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objektu – darījuma objektu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arhīva lietu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vai nekustamā īpašuma objektu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lietas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glabātavu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nodošanas datums arhīvā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skaits arhīva lietā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pamatojums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zonējuma apzīmējuma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 vērtību zonas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prognozētās vērtību zonas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vērtību bāze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zemes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izmantojamās zemes bāzes vērtība katrai lauksaimniecībā izmantojamās zemes kvalitātes grupai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zemes bāzes vērtība katrai meža zemes kvalitātes grupai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standartplatība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standartplatības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tipa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standartapjoms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apjoma korekcijas 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tipa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lietošanas veida bāzes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teritoriju un kadastra grupu telpiskie kadastra kartes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robeža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kods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nosaukums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22.49 - 9.0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22.49 - 9.0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noteikumu_konsolidētā_versija_p5_22-TA-2876.docx</dc:title>
</cp:coreProperties>
</file>

<file path=docProps/custom.xml><?xml version="1.0" encoding="utf-8"?>
<Properties xmlns="http://schemas.openxmlformats.org/officeDocument/2006/custom-properties" xmlns:vt="http://schemas.openxmlformats.org/officeDocument/2006/docPropsVTypes"/>
</file>