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lauksaimniecības, lauku un zivsaimniecības saimnieciskās darbības veicēju aizdevumu programmu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Lauksaimniecības un lauku attīstības likuma 5.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lauku un zivsaimniecības saimnieciskās darbības veicēju aizdevumu programmas (turpmāk – aizdevumu programma) īstenošanas kārtību, finansējumu un atbalstāmās darbības, kā arī kārtību, kādā piešķir valsts un Eiropas Savienības atbalstu lauku attīstībai aizdevumu veidā apakšpasākumos "Atbalsts ieguldījumiem lauku saimniecībās", "Atbalsts ieguldījumiem pārstrādē" un "Atbalsts ieguldījumiem ar lauksaimniecību nesaistītu darbību radīšanā un attīstīšanā", kā arī Latvijas Kopējās lauksaimniecības politikas stratēģiskā plāna 2023.–2027. gadam intervencēs "Atbalsts aizdevumu veidā ieguldījumiem un apgrozāmajiem līdzekļiem lauku saimniecībās" un "Atbalsts ieguldījumiem nelauksaimniecības aktivitāšu īstenošanai" (turpmāk – apakšpasākumi).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veicināt iedzīvotāju iesaistīšanos saimnieciskajā darbībā un palielināt finanšu resursu pieejamību saimnieciskās darbības veicējiem lauksaimniecības, lauku un zivsaimniecības nozarē. Aizdevumu programma papildina finanšu tirgū pieejamo kredītiestāžu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sniedz un administrē akciju sabiedrība "Attīstības finanšu institūcija Altum" (turpmāk – finanšu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programmas finansēšanai, sagaidāmajiem zaudējumiem un pārvaldības izmaksām pieejamais publiskais finansējums ir 41 300 000 </w:t>
      </w:r>
      <w:r w:rsidR="00000000" w:rsidRPr="00000000" w:rsidDel="00000000">
        <w:rPr>
          <w:i w:val="1"/>
          <w:rtl w:val="0"/>
        </w:rPr>
        <w:t xml:space="preserve">euro</w:t>
      </w:r>
      <w:r w:rsidR="00000000" w:rsidRPr="00000000" w:rsidDel="00000000">
        <w:rPr>
          <w:rtl w:val="0"/>
        </w:rPr>
        <w:t xml:space="preserve">, ko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programmas 2007.–2013. gadam pasākumā "Kredītu fonds" atmaksātais finansējums 6 100 000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Eiropas Zivsaimniecības fonda atbalsta ieviešanai Latvijā 2007.–2013. gadam pasākumā "Kredītu fonds" atmaksātais finansējums 300 000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Lauku attīstības programmas 2014.–2020. gadam īstenošanas pārejas periodā apakšpasākumiem pieejamais finansējums 24 000 000</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pieejamais finansējums 2 900 000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Kopējās lauksaimniecības politikas stratēģiskā plāna 2023.–2027. gadam Eiropas Lauksaimniecības fonda lauku attīstībai intervencei "Atbalsts aizdevumu veidā ieguldījumiem un apgrozāmajiem līdzekļiem lauku saimniecībās" pieejamais finansējums 2 000 000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Kopējās lauksaimniecības politikas stratēģiskā plāna 2023.–2027. gadam Eiropas Lauksaimniecības fonda lauku attīstībai intervencei "Atbalsts ieguldījumiem nelauksaimniecības aktivitāšu īstenošanai" pieejamais finansējums 6 000 000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institūcija aizdevumu finansēšanai piesaista valsts aizdevumu saskaņā ar normatīvajiem aktiem par kārtību, kādā ministrijas un citas centrālās valsts iestādes iekļauj gadskārtējā valsts budžeta likumprojektā valsts aizdevumu pieprasījumus, un valsts aizdevumu izsniegšanas un apkalpošanas kārtību atbilstoši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īstenot aizdevumu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finanšu institūcijas prasījuma tiesībām, kas rodas no aizdevumiem, kuri izsniegti atbilstoši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institūcijai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apakšpasākumu īstenošanai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13. panta 2. un 3. punktu – līdz atbilstības perioda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programmā atmaksātais publiskais finansējums un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noteiktais finansējums atbilstoši normatīvajiem aktiem par valsts un Eiropas Savienības atbalsta piešķiršanu lauku attīstībai finanšu instrumentu veidā – aizdevumu programmas īstenošanas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 minētais finansējums apakšpasākumu īstenošanai saskaņā 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68. panta 4. punktā noteiktajām robežvērtībām.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Finanšu institūcijas kapitāla atdeves segšanai izmanto šajā aizdevumu programmā atmaksāto publisko finansējumu un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norādīto finansējumu 10 procentu apmērā gadā no finanšu institūcijas kapitāla, kas paredzēts šajos noteikumos minēto finanšu instrumentu kredītriska, operacionālā riska un cita riska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Zaudējumus no neatgūtajiem aizdevumiem sedz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finansējuma līdz apmēram, kas noteikts procentuāli no kopējās izsniegto aizdevumu summas, pamatojoties uz sagaidāmo zaudējumu riska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institūcija ir tiesīga pārtraukt aizdevumu programmas īstenošanu, ja faktiskie zaudējumi pārsniedz iepriekš prognozētos zaudējuma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institūcija aizdevumu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apakšpunktā minētajiem saimnieciskās darbības veicējiem lauksaimniecības un lauku attīstības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4.1.</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finansējuma –  lauksaimniecības nozarē, ievērojot Komisijas 2013. gada 18. decembra Regulu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4.1.</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finansējuma – pārējās nozarēs, ievērojot Komisijas 2023. gada 13. decembra Regulu (EK)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2023/2831);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minētā finansējuma – lauksaimniecības un pārējās nozarēs, ievērojot Eiropas Parlamenta un Padomes 2013. gada 17. decembra Regulas (ES) Nr. 1305/2013 par atbalstu lauku attīstībai no Eiropas Lauksaimniecības fonda lauku attīstībai (ELFLA) un ar ko atceļ Padomes Regulu (EK) Nr. 1698/2005 (Eiropas Savienības Oficiālais Vēstnesis, 2013. gada 20. decembris, Nr. L347), (turpmāk – regula Nr. 1305/2013) 17. vai 19. pantu, kā arī II pielikumu;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4.5.</w:t>
      </w:r>
      <w:r w:rsidR="00000000" w:rsidRPr="00000000" w:rsidDel="00000000">
        <w:rPr>
          <w:rtl w:val="0"/>
        </w:rPr>
        <w:t xml:space="preserve"> apakšpunktā minētā finansējuma – lauksaimniecības nozarē, ievērojot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fonda lauku attīstībai (ELFLA), un ar ko atceļ Regulas (ES) Nr. 1305/2013 un (ES) Nr. 1307/2013, (turpmāk – regula 2021/2115) 73.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4.6.</w:t>
      </w:r>
      <w:r w:rsidR="00000000" w:rsidRPr="00000000" w:rsidDel="00000000">
        <w:rPr>
          <w:rtl w:val="0"/>
        </w:rPr>
        <w:t xml:space="preserve"> apakšpunktā minētā finansējuma – pārējās nozarēs, izņemot lauksaimniecības produktu pārstrādi, ievērojot regulas 2021/2115 73.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4.2.</w:t>
      </w:r>
      <w:r w:rsidR="00000000" w:rsidRPr="00000000" w:rsidDel="00000000">
        <w:rPr>
          <w:rtl w:val="0"/>
        </w:rPr>
        <w:t xml:space="preserve"> apakšpunktā minētā finansējuma – šo noteikumu </w:t>
      </w:r>
      <w:r w:rsidR="00000000" w:rsidRPr="00000000" w:rsidDel="00000000">
        <w:rPr>
          <w:rtl w:val="0"/>
        </w:rPr>
        <w:t xml:space="preserve">13.2.</w:t>
      </w:r>
      <w:r w:rsidR="00000000" w:rsidRPr="00000000" w:rsidDel="00000000">
        <w:rPr>
          <w:rtl w:val="0"/>
        </w:rPr>
        <w:t xml:space="preserve"> apakšpunktā minētajiem saimnieciskās darbības veicējiem zivsaimniecības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saimnieciskās darbības statistiskās klasifikācijas (turpmāk – </w:t>
      </w:r>
      <w:r w:rsidR="00000000" w:rsidRPr="00000000" w:rsidDel="00000000">
        <w:rPr>
          <w:i w:val="1"/>
          <w:rtl w:val="0"/>
        </w:rPr>
        <w:t xml:space="preserve">NACE</w:t>
      </w:r>
      <w:r w:rsidR="00000000" w:rsidRPr="00000000" w:rsidDel="00000000">
        <w:rPr>
          <w:rtl w:val="0"/>
        </w:rPr>
        <w:t xml:space="preserve"> 2.1. red.) kodam – grupa 03 "Zvejniecība un akvakultūra", ievērojot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w:t>
      </w:r>
      <w:r w:rsidR="00000000" w:rsidRPr="00000000" w:rsidDel="00000000">
        <w:rPr>
          <w:i w:val="1"/>
          <w:rtl w:val="0"/>
        </w:rPr>
        <w:t xml:space="preserve">NACE</w:t>
      </w:r>
      <w:r w:rsidR="00000000" w:rsidRPr="00000000" w:rsidDel="00000000">
        <w:rPr>
          <w:rtl w:val="0"/>
        </w:rPr>
        <w:t xml:space="preserve"> 2.1. red. kodam – grupa 10.2 "Zivju, vēžveidīgo un mīkstmiešu pārstrāde un konservēšana", ievērojot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13. punktā minētajam saimnieciskās darbības veicējam, ja tā saimnieciskā darbība ir ekonomiski dzīvotspējīga, izvērtējot arī saimnieciskās darbības veicēja biznesa idejas potenciālu un ilgtspēju, projekta īstenošanai nepieciešamo līdzfinansējumu, nodrošinājuma struktūru un likviditāti, saimnieciskās darbības veicēja esošo un nākotnes finanšu situāciju, zināšanu un pieredzes atbilstību, kā arī analizējot identificētos uzņēmējdarbības riska un citus faktorus saimnieciskās darbības veicēja aizdevuma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25.01.2022. noteikumiem Nr. 65;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finanšu institūcija aizdevumu piešķir,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tā nepiemēro regulā Nr. 1408/2013  </w:t>
      </w:r>
      <w:r w:rsidR="00000000" w:rsidRPr="00000000" w:rsidDel="00000000">
        <w:rPr>
          <w:i w:val="1"/>
          <w:rtl w:val="0"/>
        </w:rPr>
        <w:t xml:space="preserve">de minimis</w:t>
      </w:r>
      <w:r w:rsidR="00000000" w:rsidRPr="00000000" w:rsidDel="00000000">
        <w:rPr>
          <w:rtl w:val="0"/>
        </w:rPr>
        <w:t xml:space="preserve"> atbalstam noteiktās prasības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ir saimnieciskās darbības veicējs, kas atbilst regulas 2023/2831</w:t>
      </w:r>
      <w:r w:rsidR="00000000" w:rsidRPr="00000000" w:rsidDel="00000000">
        <w:rPr>
          <w:rtl w:val="0"/>
        </w:rPr>
        <w:t xml:space="preserve"> 2. panta 2. punktā vai regulas Nr. 1408/2013 2. panta 2.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nonākušam saimnieciskās darbības veicējam,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veicējam, kas ir uzskatāms par lielo uzņēmumu, ja tas neatbilst vismaz "B–" kredītreitingam saskaņā ar regulas 2023/2831 4. panta 3. punkta "a" apakšpunktu, regulas Nr. 1408/2013 4. panta 3. punkta "a" apakšpunktu un regulas Nr. 717/2014 4. panta 3. punkta "a" apakšpunktu. Lielais uzņēmums ir uzņēmums, kas neatbilst Komisijas 2014. gada 17. jūnija Regulas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I pielikumā ietvertajai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veicējam, kam aizdevuma piešķiršanas brīdī saskaņā ar Valsts ieņēmumu dienesta publiskojamo datubāzes informāciju ir nodokļu parāds, izņemot gadījumu, ja nodokļu parāda samaksas termiņš ir pagarināts un nodokļu parāda saistības 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pakalpojumu un pamatlīdzekļu iegādei, ja to piegādātājs ir ar saimnieciskās darbības veicēju saistītā persona. Saistītā persona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(turpmāk – regula  </w:t>
      </w:r>
      <w:r w:rsidR="00000000" w:rsidRPr="00000000" w:rsidDel="00000000">
        <w:rPr>
          <w:rtl w:val="0"/>
        </w:rPr>
        <w:t xml:space="preserve">2022/2472</w:t>
      </w:r>
      <w:r w:rsidR="00000000" w:rsidRPr="00000000" w:rsidDel="00000000">
        <w:rPr>
          <w:rtl w:val="0"/>
        </w:rPr>
        <w:t xml:space="preserve">), I pielikuma 3. panta 3. punktā noteiktajai saistīto uzņēmumu definīcijai, tostarp saimnieciskās darbības veicēja laulātais, radinieks vai svainis līdz otrajai pakāpei;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veicējam, ja tā dalībniekiem un saistītajām personām, kuras ir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772;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Aizdevumus nepiešķir šādām darbībām un nozarēm, ņemot vērā, ka noteiktie darbību un nozaru ierobežojumi tiek piemēroti atkarībā no piemērojamā valsts atbalsta regulējuma: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2023/2831 1. panta 1. punkta "a" un "c" apakšpunktā minētajām nozarēm, "b" un "d" apakšpunktā minētajām nozaru darbībām, kā arī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1. panta 1. punkta "a", "b" un "c"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1. panta 1. punktā minētajiem izņēmumiem;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ražošanai un tirdzniecībai (</w:t>
      </w:r>
      <w:r w:rsidR="00000000" w:rsidRPr="00000000" w:rsidDel="00000000">
        <w:rPr>
          <w:i w:val="1"/>
          <w:rtl w:val="0"/>
        </w:rPr>
        <w:t xml:space="preserve">NACE </w:t>
      </w:r>
      <w:r w:rsidR="00000000" w:rsidRPr="00000000" w:rsidDel="00000000">
        <w:rPr>
          <w:rtl w:val="0"/>
        </w:rPr>
        <w:t xml:space="preserve">2.1. red. klase 25.30 "Ieroču un munīcijas ražošana" un klase 47.63 "Sporta aprīkojuma mazumtirdzniecība" – ja ir ieroču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w:t>
      </w:r>
      <w:r w:rsidR="00000000" w:rsidRPr="00000000" w:rsidDel="00000000">
        <w:rPr>
          <w:i w:val="1"/>
          <w:rtl w:val="0"/>
        </w:rPr>
        <w:t xml:space="preserve">NACE </w:t>
      </w:r>
      <w:r w:rsidR="00000000" w:rsidRPr="00000000" w:rsidDel="00000000">
        <w:rPr>
          <w:rtl w:val="0"/>
        </w:rPr>
        <w:t xml:space="preserve">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tabakas izstrādājumu ražošanai un tirdzniecībai (</w:t>
      </w:r>
      <w:r w:rsidR="00000000" w:rsidRPr="00000000" w:rsidDel="00000000">
        <w:rPr>
          <w:i w:val="1"/>
          <w:rtl w:val="0"/>
        </w:rPr>
        <w:t xml:space="preserve">NACE</w:t>
      </w:r>
      <w:r w:rsidR="00000000" w:rsidRPr="00000000" w:rsidDel="00000000">
        <w:rPr>
          <w:rtl w:val="0"/>
        </w:rPr>
        <w:t xml:space="preserve"> 2.1. red. 12. nodaļa "Tabakas izstrādājumu ražošana", klase 46.35 "Tabakas izstrādājumu vairumtirdzniecība", klase 47.26 "Tabakas izstrādājumu mazumtirdzniecība " un klase 47.92 "Specializētas mazumtirdzniecības starpniecības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azartspēļu un derību organizēšanai (</w:t>
      </w:r>
      <w:r w:rsidR="00000000" w:rsidRPr="00000000" w:rsidDel="00000000">
        <w:rPr>
          <w:i w:val="1"/>
          <w:rtl w:val="0"/>
        </w:rPr>
        <w:t xml:space="preserve">NACE </w:t>
      </w:r>
      <w:r w:rsidR="00000000" w:rsidRPr="00000000" w:rsidDel="00000000">
        <w:rPr>
          <w:rtl w:val="0"/>
        </w:rPr>
        <w:t xml:space="preserve">2.1.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administratīvo un apkalpojošo dienestu darbībai (</w:t>
      </w:r>
      <w:r w:rsidR="00000000" w:rsidRPr="00000000" w:rsidDel="00000000">
        <w:rPr>
          <w:i w:val="1"/>
          <w:rtl w:val="0"/>
        </w:rPr>
        <w:t xml:space="preserve">NACE </w:t>
      </w:r>
      <w:r w:rsidR="00000000" w:rsidRPr="00000000" w:rsidDel="00000000">
        <w:rPr>
          <w:rtl w:val="0"/>
        </w:rPr>
        <w:t xml:space="preserve">2.1. red. O sadaļa "Administratīvo un atbalsta dienestu darbība"), izņemot 81. nodaļu "Ēku uzturēšanas un ainavu veidošanas pakalpojumi" un 96. nodaļu "Individuālo pakalpojumu 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14.01.2021. noteikumiem Nr. 39)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transportlīdzekļu un transporta aprīkojuma iegādei saimnieciskās darbības veicējiem, kas darbojas transporta nozarē (</w:t>
      </w:r>
      <w:r w:rsidR="00000000" w:rsidRPr="00000000" w:rsidDel="00000000">
        <w:rPr>
          <w:i w:val="1"/>
          <w:rtl w:val="0"/>
        </w:rPr>
        <w:t xml:space="preserve">NACE</w:t>
      </w:r>
      <w:r w:rsidR="00000000" w:rsidRPr="00000000" w:rsidDel="00000000">
        <w:rPr>
          <w:rtl w:val="0"/>
        </w:rPr>
        <w:t xml:space="preserve"> 2.1. red. H sadaļa "Transports un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un apdrošināšanas darbībai (</w:t>
      </w:r>
      <w:r w:rsidR="00000000" w:rsidRPr="00000000" w:rsidDel="00000000">
        <w:rPr>
          <w:i w:val="1"/>
          <w:rtl w:val="0"/>
        </w:rPr>
        <w:t xml:space="preserve">NACE </w:t>
      </w:r>
      <w:r w:rsidR="00000000" w:rsidRPr="00000000" w:rsidDel="00000000">
        <w:rPr>
          <w:rtl w:val="0"/>
        </w:rPr>
        <w:t xml:space="preserve">2.1. red. L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darījumiem ar nekustamo īpašumu (</w:t>
      </w:r>
      <w:r w:rsidR="00000000" w:rsidRPr="00000000" w:rsidDel="00000000">
        <w:rPr>
          <w:i w:val="1"/>
          <w:rtl w:val="0"/>
        </w:rPr>
        <w:t xml:space="preserve">NACE </w:t>
      </w:r>
      <w:r w:rsidR="00000000" w:rsidRPr="00000000" w:rsidDel="00000000">
        <w:rPr>
          <w:rtl w:val="0"/>
        </w:rPr>
        <w:t xml:space="preserve">2.1. red. M sadaļa "Operācijas ar nekustamo īpašumu", izņemot grupu 68.32 "Citas operācijas ar nekustamo īpašumu uz līguma pamata vai par atlīdzību");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aizdevumu restrukturizācijai;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25.01.2022. noteikumiem Nr. 65)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kapitālsabiedrību kapitāla daļu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19.12.2023. noteikumiem Nr. 772;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piešķir ekonomiski dzīvotspējīgu projektu īstenošanai – investīcijām un apgrozāmo līdzekļu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Latvijas teritorijā, izņemot valstspilsētas, – lauksaimniecības un lauku saimnieciskās darbības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Latvijas teritorijā –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ir tiesīga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lauku saimnieciskās darbības nozarē – juridiska vai fiziska persona, kura nodarbojas ar saimniecisko darbību vai plāno to uzsākt un kuras apgrozījums pēdējā noslēgtajā gadā bez saņemtā valsts un Eiropas Savienības atbalsta nepārsniedz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attīstībai – juridiska vai fiziska persona, kura nodarbojas ar saimniecisko darbību zivsaimniecībā;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uzsākšanai – juridiska vai fiziska persona, kura nodarbojas ar saimniecisko darbību vai plāno to uzsākt un kuras apgrozījums pēdējā noslēgtajā gadā bez saņemtā valsts un Eiropas Savienības atbalsta nepārsniedz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25.01.2022. noteikumiem Nr. 65;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Aizdevuma atmaksas termiņš nepārsniedz 10 gadu, ievērojot saimnieciskās darbības veicēja ražošanas ciklu. Nekustamā īpašuma iegādes, jaunas būves būvniecības, pārbūves, inženiertīklu ierīkošanas, kā arī būves atjaunošanas projektos, ja būvi nepieciešams tehniski vai funkcionāli uzlabot ražošanas vai pakalpojumu sniegšanas vajadzībām, aizdevuma atmaksas termiņš nepārsniedz 15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Aizdevuma maksimālā summa nepārsniedz 250 000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apbūvētas un neapbūvētas zemes iegādei, ja tā ir daļa no īstenojamā projekta, – 50 000 </w:t>
      </w:r>
      <w:r w:rsidR="00000000" w:rsidRPr="00000000" w:rsidDel="00000000">
        <w:rPr>
          <w:i w:val="1"/>
          <w:rtl w:val="0"/>
        </w:rPr>
        <w:t xml:space="preserve">euro</w:t>
      </w:r>
      <w:r w:rsidR="00000000" w:rsidRPr="00000000" w:rsidDel="00000000">
        <w:rPr>
          <w:rtl w:val="0"/>
        </w:rPr>
        <w:t xml:space="preserve">, ja aizdevums ir sniegts, izmantojot šo noteikumu </w:t>
      </w:r>
      <w:r w:rsidR="00000000" w:rsidRPr="00000000" w:rsidDel="00000000">
        <w:rPr>
          <w:rtl w:val="0"/>
        </w:rPr>
        <w:t xml:space="preserve">4.1.</w:t>
      </w:r>
      <w:r w:rsidR="00000000" w:rsidRPr="00000000" w:rsidDel="00000000">
        <w:rPr>
          <w:rtl w:val="0"/>
        </w:rPr>
        <w:t xml:space="preserve"> ,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minēto finansējumu, vai nepārsniedz 10 procentu no kopējās aizdevuma summas, ja aizdevums ir sniegts, izmantojot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apakšpunktā minēto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veicējs ir tiesīgs saņemt vairākus aizdevumus, ja aizdevuma piešķiršanas brīdī piešķiramā un iepriekš saņemto aizdevumu neatmaksātā kopsumma nepārsniedz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maksimālo aizdevuma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investīciju aizdevuma summa vai aizdevumu kopsumma (ja aizdevums ir atkārtots)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uzņēmējdarbības projekta īstenošanai vismaz 10 procentu apmērā no aizdevuma pieteikumā paredzētās investīciju aizdevuma summas. Saimnieciskās darbības veicējs aizdevuma pieteikumā paredzētās saimnieciskās darbības līdzfinansēšanai izmanto savus resursus vai ārējo finansējumu, kas nav saistīts ar komercdarbības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Subsīdijas ekvivalentu saimnieciskās darbības veicējam aprēķina, faktiski samaksāto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finanšu institūcijas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Piešķirot aizdevumu, vienam vienotam uzņēmumam plānotais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atbalsts kopā ar iepriekš piešķirto atbalstu nepārsniedz: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 periodā, skaitot no </w:t>
      </w:r>
      <w:r w:rsidR="00000000" w:rsidRPr="00000000" w:rsidDel="00000000">
        <w:rPr>
          <w:i w:val="1"/>
          <w:rtl w:val="0"/>
        </w:rPr>
        <w:t xml:space="preserve">de minimis</w:t>
      </w:r>
      <w:r w:rsidR="00000000" w:rsidRPr="00000000" w:rsidDel="00000000">
        <w:rPr>
          <w:rtl w:val="0"/>
        </w:rPr>
        <w:t xml:space="preserve"> atbalsta piešķiršanas dienas, regulas  </w:t>
      </w:r>
      <w:r w:rsidR="00000000" w:rsidRPr="00000000" w:rsidDel="00000000">
        <w:rPr>
          <w:rtl w:val="0"/>
        </w:rPr>
        <w:t xml:space="preserve">2023/2831</w:t>
      </w:r>
      <w:r w:rsidR="00000000" w:rsidRPr="00000000" w:rsidDel="00000000">
        <w:rPr>
          <w:rtl w:val="0"/>
        </w:rPr>
        <w:t xml:space="preserve"> 3. panta 2. punktā noteikto maksimālo atbalsta  apmēru, ja aizdevumu piešķir saskaņā ar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3. panta 2. punktā un 3. punktā noteikto maksimālo atbalsta apmēru iepriekš piešķirtajiem atbalstiem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ja aizdevumu piešķir saskaņā ar regulu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3. panta 2.a un 3. punktā noteikto maksimālo atbalsta apmēru iepriekš piešķirtajiem atbalstiem pēdējo triju fiskālo gadu periodā, ja aizdevumu piešķir saskaņā ar regulu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 kas grozīta ar MK 17.12.2024. noteikumiem Nr. 876)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aizdevumu, saimnieciskās darbības veicējs finanšu institūcijā iesniedz informāciju par citu plānoto vai saņemto atbalstu par tām pašām attiecināmajām izmaksām vai citu valsts atbalstu tam pašam riska finansējuma pasākumam, norādot atbalsta piešķiršanas datumu, atbalsta sniedzēju, atbalsta pasākumu un plānoto vai piešķirto atbalsta intensitāti un summu. Finanšu institūcija pirms lēmuma pieņemšanas par atbalsta piešķiršanu izskata saimnieciskās darbības veicēja iesniegtos dokumentus un pārliecinās par kumulācijas normu korektu izpildi saskaņā ar šo noteikumu 21.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saimnieciskās darbības veicējs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saimnieciskās darbības veicējs, kas darbojas šo noteikumu </w:t>
      </w:r>
      <w:r w:rsidR="00000000" w:rsidRPr="00000000" w:rsidDel="00000000">
        <w:rPr>
          <w:rtl w:val="0"/>
        </w:rPr>
        <w:t xml:space="preserve">11.1.</w:t>
      </w:r>
      <w:r w:rsidR="00000000" w:rsidRPr="00000000" w:rsidDel="00000000">
        <w:rPr>
          <w:rtl w:val="0"/>
        </w:rPr>
        <w:t xml:space="preserve">  apakšpunktā minētajās nozarēs, nodrošina nozaru darbības vai uzskaites nodalīšanu, lai saskaņā ar regulas 2023/2831 1. panta 2. punktu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 Ja saimnieciskās darbības veicējs vienlaikus darbojas vienā vai vairākās nozarēs, kas minētas šo noteikumu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11.10.</w:t>
      </w:r>
      <w:r w:rsidR="00000000" w:rsidRPr="00000000" w:rsidDel="00000000">
        <w:rPr>
          <w:rtl w:val="0"/>
        </w:rPr>
        <w:t xml:space="preserve">, </w:t>
      </w:r>
      <w:r w:rsidR="00000000" w:rsidRPr="00000000" w:rsidDel="00000000">
        <w:rPr>
          <w:rtl w:val="0"/>
        </w:rPr>
        <w:t xml:space="preserve">11.11.</w:t>
      </w:r>
      <w:r w:rsidR="00000000" w:rsidRPr="00000000" w:rsidDel="00000000">
        <w:rPr>
          <w:rtl w:val="0"/>
        </w:rPr>
        <w:t xml:space="preserve">, </w:t>
      </w:r>
      <w:r w:rsidR="00000000" w:rsidRPr="00000000" w:rsidDel="00000000">
        <w:rPr>
          <w:rtl w:val="0"/>
        </w:rPr>
        <w:t xml:space="preserve">11.12.</w:t>
      </w:r>
      <w:r w:rsidR="00000000" w:rsidRPr="00000000" w:rsidDel="00000000">
        <w:rPr>
          <w:rtl w:val="0"/>
        </w:rPr>
        <w:t xml:space="preserve">, </w:t>
      </w:r>
      <w:r w:rsidR="00000000" w:rsidRPr="00000000" w:rsidDel="00000000">
        <w:rPr>
          <w:rtl w:val="0"/>
        </w:rPr>
        <w:t xml:space="preserve">11.13.</w:t>
      </w:r>
      <w:r w:rsidR="00000000" w:rsidRPr="00000000" w:rsidDel="00000000">
        <w:rPr>
          <w:rtl w:val="0"/>
        </w:rPr>
        <w:t xml:space="preserve"> un </w:t>
      </w:r>
      <w:r w:rsidR="00000000" w:rsidRPr="00000000" w:rsidDel="00000000">
        <w:rPr>
          <w:rtl w:val="0"/>
        </w:rPr>
        <w:t xml:space="preserve">11.15.</w:t>
      </w:r>
      <w:r w:rsidR="00000000" w:rsidRPr="00000000" w:rsidDel="00000000">
        <w:rPr>
          <w:rtl w:val="0"/>
        </w:rPr>
        <w:t xml:space="preserve"> apakšpunktā, </w:t>
      </w:r>
      <w:r w:rsidR="00000000" w:rsidRPr="00000000" w:rsidDel="00000000">
        <w:rPr>
          <w:i w:val="1"/>
          <w:rtl w:val="0"/>
        </w:rPr>
        <w:t xml:space="preserve">de minimis</w:t>
      </w:r>
      <w:r w:rsidR="00000000" w:rsidRPr="00000000" w:rsidDel="00000000">
        <w:rPr>
          <w:rtl w:val="0"/>
        </w:rPr>
        <w:t xml:space="preserve"> atbalstu piešķir tikai tad, ja tas nodrošina šo nozaru darbību vai uzskaites nodalīšanu, lai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1408/2013</w:t>
      </w:r>
      <w:r w:rsidR="00000000" w:rsidRPr="00000000" w:rsidDel="00000000">
        <w:rPr>
          <w:rtl w:val="0"/>
        </w:rPr>
        <w:t xml:space="preserve">, tas nodrošina darbību vai izmaksu nodalīšanu atbilstoši regulas Nr. </w:t>
      </w:r>
      <w:r w:rsidR="00000000" w:rsidRPr="00000000" w:rsidDel="00000000">
        <w:rPr>
          <w:rtl w:val="0"/>
        </w:rPr>
        <w:t xml:space="preserve">1408/2013</w:t>
      </w:r>
      <w:r w:rsidR="00000000" w:rsidRPr="00000000" w:rsidDel="00000000">
        <w:rPr>
          <w:rtl w:val="0"/>
        </w:rPr>
        <w:t xml:space="preserve"> 1. panta 2. un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717/2014</w:t>
      </w:r>
      <w:r w:rsidR="00000000" w:rsidRPr="00000000" w:rsidDel="00000000">
        <w:rPr>
          <w:rtl w:val="0"/>
        </w:rPr>
        <w:t xml:space="preserve">, tas nodrošina darbību vai izmaksu nodalīšanu atbilstoši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Atbalstu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regulas 2023/2831 5. panta 1., 2. un 3. punktu, regulas Nr. 1408/2013 5. panta 1., 2., 2.a un 3. punktu un regulas Nr. 717/2014 5. panta 1. un 2.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attiecīgi līdz regulas 2023/2831 3. panta 2. punktā, regulas Nr. 1408/2013 3. panta 2. punktā un regulas Nr. 717/2014 3. panta 2.a punktā noteiktajam robežlielumam vai ar citu valsts atbalstu, tai skaitā par tām pašām attiecināmajām izmaksām, vai ar citu valsts atbalstu tam pašam riska finansējuma pasākumam, ja netiek pārsniegta maksimālā atbalsta intensitāte vai atbalsta summa, kāda noteikta valsts atbalsta programmā vai Eiropas Komisijas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šajos noteikumos minētajos apakšpasākumos drīkst kumulēt ar citu investīciju atbalstu attiecībā uz vienām un tām pašām attiecināmajām izmaksām, ja netiek pārsniegta maksimālā atbalsta intensitāte par vienām un tām pašām attiecināmajām izmaksām – 50 procentu no attiecināmo izmaksu apmēra, ievērojot regulas Nr.  </w:t>
      </w:r>
      <w:r w:rsidR="00000000" w:rsidRPr="00000000" w:rsidDel="00000000">
        <w:rPr>
          <w:rtl w:val="0"/>
        </w:rPr>
        <w:t xml:space="preserve">1305/2013</w:t>
      </w:r>
      <w:r w:rsidR="00000000" w:rsidRPr="00000000" w:rsidDel="00000000">
        <w:rPr>
          <w:rtl w:val="0"/>
        </w:rPr>
        <w:t xml:space="preserve"> II pielikumā noteiktās atbalsta likmes.  Atbilstoši regulas Nr.  </w:t>
      </w:r>
      <w:r w:rsidR="00000000" w:rsidRPr="00000000" w:rsidDel="00000000">
        <w:rPr>
          <w:rtl w:val="0"/>
        </w:rPr>
        <w:t xml:space="preserve">1305/2013</w:t>
      </w:r>
      <w:r w:rsidR="00000000" w:rsidRPr="00000000" w:rsidDel="00000000">
        <w:rPr>
          <w:rtl w:val="0"/>
        </w:rPr>
        <w:t xml:space="preserve">  17. panta 3. punktam maksimālo atbalsta intensitāti var palielināt par 20 procentiem, piešķirot atbalstu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aizdevumu piešķir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atbalsta saņēmējs datus par individuālo piešķirto </w:t>
      </w:r>
      <w:r w:rsidR="00000000" w:rsidRPr="00000000" w:rsidDel="00000000">
        <w:rPr>
          <w:i w:val="1"/>
          <w:rtl w:val="0"/>
        </w:rPr>
        <w:t xml:space="preserve">de minimis</w:t>
      </w:r>
      <w:r w:rsidR="00000000" w:rsidRPr="00000000" w:rsidDel="00000000">
        <w:rPr>
          <w:rtl w:val="0"/>
        </w:rPr>
        <w:t xml:space="preserve"> atbalstu glabā 10 gadus, sākot no atbalsta piešķiršanas dienas, bet finanšu institūcija datus par </w:t>
      </w:r>
      <w:r w:rsidR="00000000" w:rsidRPr="00000000" w:rsidDel="00000000">
        <w:rPr>
          <w:i w:val="1"/>
          <w:rtl w:val="0"/>
        </w:rPr>
        <w:t xml:space="preserve">de minimis</w:t>
      </w:r>
      <w:r w:rsidR="00000000" w:rsidRPr="00000000" w:rsidDel="00000000">
        <w:rPr>
          <w:rtl w:val="0"/>
        </w:rPr>
        <w:t xml:space="preserve"> atbalsta shēmu glabā 10 gadus, sākot no dienas, kurā saskaņā ar aizdevumu programmu piešķirts pēdējais individuālais atbalsts. Ja aizdevumu piešķir saskaņā ar regulu Nr. </w:t>
      </w:r>
      <w:r w:rsidR="00000000" w:rsidRPr="00000000" w:rsidDel="00000000">
        <w:rPr>
          <w:rtl w:val="0"/>
        </w:rPr>
        <w:t xml:space="preserve">717/2014</w:t>
      </w:r>
      <w:r w:rsidR="00000000" w:rsidRPr="00000000" w:rsidDel="00000000">
        <w:rPr>
          <w:rtl w:val="0"/>
        </w:rPr>
        <w:t xml:space="preserve">, atbalsta saņēmējs datus par individuālo piešķirto </w:t>
      </w:r>
      <w:r w:rsidR="00000000" w:rsidRPr="00000000" w:rsidDel="00000000">
        <w:rPr>
          <w:i w:val="1"/>
          <w:rtl w:val="0"/>
        </w:rPr>
        <w:t xml:space="preserve">de minimis</w:t>
      </w:r>
      <w:r w:rsidR="00000000" w:rsidRPr="00000000" w:rsidDel="00000000">
        <w:rPr>
          <w:rtl w:val="0"/>
        </w:rPr>
        <w:t xml:space="preserve"> atbalstu glabā 10 fiskālos gadus, sākot no atbalsta piešķiršanas dienas, bet finanšu institūcija datus par </w:t>
      </w:r>
      <w:r w:rsidR="00000000" w:rsidRPr="00000000" w:rsidDel="00000000">
        <w:rPr>
          <w:i w:val="1"/>
          <w:rtl w:val="0"/>
        </w:rPr>
        <w:t xml:space="preserve">de minimis</w:t>
      </w:r>
      <w:r w:rsidR="00000000" w:rsidRPr="00000000" w:rsidDel="00000000">
        <w:rPr>
          <w:rtl w:val="0"/>
        </w:rPr>
        <w:t xml:space="preserve"> atbalsta shēmu glabā 10 fiskālos gadus, sākot no dienas, kurā saskaņā ar aizdevumu programmu piešķirts pēdējais individuālais atbalsts. Ja aizdevumu piešķir saskaņā ar regulu Nr. </w:t>
      </w:r>
      <w:r w:rsidR="00000000" w:rsidRPr="00000000" w:rsidDel="00000000">
        <w:rPr>
          <w:rtl w:val="0"/>
        </w:rPr>
        <w:t xml:space="preserve">1305/2013</w:t>
      </w:r>
      <w:r w:rsidR="00000000" w:rsidRPr="00000000" w:rsidDel="00000000">
        <w:rPr>
          <w:rtl w:val="0"/>
        </w:rPr>
        <w:t xml:space="preserve">, datus par individuāli piešķirto atbalstu glabā 10 fiskālos gadus, sākot no atbalsta piešķiršanas dienas, bet finanšu institūcija datus par piešķirto atbalstu glabā 10 fiskālos gadus, sākot no dienas, kurā saskaņā ar aizdevumu programmu piešķirts pēdējais individuālais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w:t>
      </w:r>
      <w:r w:rsidR="00000000" w:rsidRPr="00000000" w:rsidDel="00000000">
        <w:rPr>
          <w:rtl w:val="0"/>
        </w:rPr>
        <w:t xml:space="preserve"> punktā minētā nosacījuma ievērošanu, saimnieciskās darbības veicēja apvienošanas, iegādes vai sadalīšanas gadījumā atbalsta uzskaitē ņem vērā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apvienojas vai notiek iegādes darījums, ņem vērā katram pievienotajam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tiek sadalīts, pirms sadalīšanas piešķirto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no šā atbalsta guva labumu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bet, ja tas nav iespējams, tad to dara proporcionāli, pamatojoties uz jaunizveidoto saimnieciskās darbības veicēju pašu kapitāla bilances vērtību sadales faktiskajā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2023/2831</w:t>
      </w:r>
      <w:r w:rsidR="00000000" w:rsidRPr="00000000" w:rsidDel="00000000">
        <w:rPr>
          <w:rtl w:val="0"/>
        </w:rPr>
        <w:t xml:space="preserve">, regulas Nr.  </w:t>
      </w:r>
      <w:r w:rsidR="00000000" w:rsidRPr="00000000" w:rsidDel="00000000">
        <w:rPr>
          <w:rtl w:val="0"/>
        </w:rPr>
        <w:t xml:space="preserve">1408/2013</w:t>
      </w:r>
      <w:r w:rsidR="00000000" w:rsidRPr="00000000" w:rsidDel="00000000">
        <w:rPr>
          <w:rtl w:val="0"/>
        </w:rPr>
        <w:t xml:space="preserve"> vai regulas Nr.  </w:t>
      </w:r>
      <w:r w:rsidR="00000000" w:rsidRPr="00000000" w:rsidDel="00000000">
        <w:rPr>
          <w:rtl w:val="0"/>
        </w:rPr>
        <w:t xml:space="preserve">717/2014</w:t>
      </w:r>
      <w:r w:rsidR="00000000" w:rsidRPr="00000000" w:rsidDel="00000000">
        <w:rPr>
          <w:rtl w:val="0"/>
        </w:rPr>
        <w:t xml:space="preserve"> prasības, finanšu institūcija atbalsta saņēmējam uzliek par pienākumu atmaksāt finanšu institūcijai nelikumīgo aizdevumu programmā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Reizi ceturksnī finanšu institūcija savā tīmekļvietnē ievieto informāciju par aizdevuma saņēmēju, aizdevuma veidu, aizdevuma summu un izsniegšanas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Finanšu institūcija, nodrošinot atsevišķu lauksaimniecībai, lauku attīstībai un zivsaimniecības attīstībai sniegtā atbalsta finanšu līdzekļu uzskaiti,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nodala kā atsevišķu finansējuma daļu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38. panta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institūcija, nodrošinot atsevišķu lauksaimniecībai sniegtā atbalsta finanšu līdzekļu uzskaiti, šo noteikumu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 minēto finansējumu nodala kā atsevišķas finansējuma daļas saskaņā ar regulas 2021/2115 80. panta 2. punktu un regulas 2021/1060 59. panta 9.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Zemkopības ministrija un finanšu institūcija slēdz līgumu par aizdevumu programmas ieviešanu un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institūcija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atbilstoši šiem noteikumiem piešķir, ievērojot regulas Nr.  </w:t>
      </w:r>
      <w:r w:rsidR="00000000" w:rsidRPr="00000000" w:rsidDel="00000000">
        <w:rPr>
          <w:rtl w:val="0"/>
        </w:rPr>
        <w:t xml:space="preserve">1408/2013</w:t>
      </w:r>
      <w:r w:rsidR="00000000" w:rsidRPr="00000000" w:rsidDel="00000000">
        <w:rPr>
          <w:rtl w:val="0"/>
        </w:rPr>
        <w:t xml:space="preserve"> 7. panta 4. punktā un 8. pantā, regulas  </w:t>
      </w:r>
      <w:r w:rsidR="00000000" w:rsidRPr="00000000" w:rsidDel="00000000">
        <w:rPr>
          <w:rtl w:val="0"/>
        </w:rPr>
        <w:t xml:space="preserve">2023/2831</w:t>
      </w:r>
      <w:r w:rsidR="00000000" w:rsidRPr="00000000" w:rsidDel="00000000">
        <w:rPr>
          <w:rtl w:val="0"/>
        </w:rPr>
        <w:t xml:space="preserve"> 7. panta 3. punktā un 8. pantā vai regulas Nr. 717/2014 7. panta 4. punktā un 8. pantā noteiktā piemērošanas termiņa beigas.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institūcija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informācijas izvērtēšanai ir tiesīga bez maksas saņemt informāciju no Zemkopības ministrijas un Lauku atbalsta dienesta.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769 redakcijā; punkta jaunā redakcija stajas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finanšu institūcija aizdevumu piešķir,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tad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minētie izdevumi ir attiecināmi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finanšu institūcija aizdevumu sniedz no šo noteikumu </w:t>
      </w:r>
      <w:r w:rsidR="00000000" w:rsidRPr="00000000" w:rsidDel="00000000">
        <w:rPr>
          <w:rtl w:val="0"/>
        </w:rPr>
        <w:t xml:space="preserve">4.1.</w:t>
      </w:r>
      <w:r w:rsidR="00000000" w:rsidRPr="00000000" w:rsidDel="00000000">
        <w:rPr>
          <w:rtl w:val="0"/>
        </w:rPr>
        <w:t xml:space="preserve"> ,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finansējuma, tad aizdevumu piešķir līdz regulas Nr. 1408/2013 7. panta 4. punktā un 8. pantā, Komisijas regulas 2023/2831 7. panta 3. punktā un 8. pantā vai regulas Nr. 717/2014 7. panta 4. punktā un 8. pantā noteiktā piemērošanas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finanšu institūcija aizdevumu sniedz no šo noteikumu </w:t>
      </w:r>
      <w:r w:rsidR="00000000" w:rsidRPr="00000000" w:rsidDel="00000000">
        <w:rPr>
          <w:rtl w:val="0"/>
        </w:rPr>
        <w:t xml:space="preserve">4.5.</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apakšpunktā minētā finansējuma, tad aizdevumu piešķir līdz regulas 2021/2115 86. panta 4. punktā vai līdz regulas 2021/1060 63. panta 2. punktā noteiktā piemērošanas termiņa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25-TA-1585</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25-TA-1585</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noteikumu_konsolidētā_versija_25-TA-1585.docx</dc:title>
</cp:coreProperties>
</file>

<file path=docProps/custom.xml><?xml version="1.0" encoding="utf-8"?>
<Properties xmlns="http://schemas.openxmlformats.org/officeDocument/2006/custom-properties" xmlns:vt="http://schemas.openxmlformats.org/officeDocument/2006/docPropsVTypes"/>
</file>