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9EA" w:rsidRPr="00B74F0F" w:rsidRDefault="006019EA" w:rsidP="006019EA">
      <w:pPr>
        <w:spacing w:before="130" w:after="0" w:line="260" w:lineRule="exact"/>
        <w:ind w:firstLine="539"/>
        <w:jc w:val="right"/>
        <w:rPr>
          <w:rFonts w:ascii="Cambria" w:hAnsi="Cambria"/>
          <w:sz w:val="19"/>
          <w:szCs w:val="28"/>
        </w:rPr>
      </w:pPr>
      <w:r w:rsidRPr="00B74F0F">
        <w:rPr>
          <w:rFonts w:ascii="Cambria" w:hAnsi="Cambria"/>
          <w:sz w:val="19"/>
          <w:szCs w:val="28"/>
        </w:rPr>
        <w:t xml:space="preserve">Pielikums </w:t>
      </w:r>
      <w:r>
        <w:rPr>
          <w:rFonts w:ascii="Cambria" w:hAnsi="Cambria"/>
          <w:sz w:val="19"/>
          <w:szCs w:val="28"/>
        </w:rPr>
        <w:br/>
      </w:r>
      <w:r w:rsidRPr="00B74F0F">
        <w:rPr>
          <w:rFonts w:ascii="Cambria" w:hAnsi="Cambria"/>
          <w:sz w:val="19"/>
          <w:szCs w:val="28"/>
        </w:rPr>
        <w:t xml:space="preserve">Ministru kabineta </w:t>
      </w:r>
      <w:r>
        <w:rPr>
          <w:rFonts w:ascii="Cambria" w:hAnsi="Cambria"/>
          <w:sz w:val="19"/>
          <w:szCs w:val="28"/>
        </w:rPr>
        <w:br/>
      </w:r>
      <w:r w:rsidRPr="00B74F0F">
        <w:rPr>
          <w:rFonts w:ascii="Cambria" w:hAnsi="Cambria"/>
          <w:sz w:val="19"/>
          <w:szCs w:val="28"/>
        </w:rPr>
        <w:t>2021. gada 13. aprīļa</w:t>
      </w:r>
      <w:r>
        <w:rPr>
          <w:rFonts w:ascii="Cambria" w:hAnsi="Cambria"/>
          <w:sz w:val="19"/>
          <w:szCs w:val="28"/>
        </w:rPr>
        <w:br/>
      </w:r>
      <w:r w:rsidRPr="00B74F0F">
        <w:rPr>
          <w:rFonts w:ascii="Cambria" w:hAnsi="Cambria"/>
          <w:sz w:val="19"/>
          <w:szCs w:val="28"/>
        </w:rPr>
        <w:t>noteikumiem Nr. 242</w:t>
      </w:r>
    </w:p>
    <w:p w:rsidR="006019EA" w:rsidRPr="006019EA" w:rsidRDefault="006019EA" w:rsidP="006019EA">
      <w:pPr>
        <w:shd w:val="clear" w:color="auto" w:fill="FFFFFF"/>
        <w:spacing w:before="360" w:after="0" w:line="240" w:lineRule="auto"/>
        <w:ind w:left="567" w:right="567"/>
        <w:jc w:val="center"/>
        <w:rPr>
          <w:rFonts w:ascii="Cambria" w:eastAsia="Times New Roman" w:hAnsi="Cambria"/>
          <w:b/>
          <w:bCs/>
          <w:sz w:val="24"/>
          <w:szCs w:val="24"/>
          <w:lang w:eastAsia="lv-LV"/>
        </w:rPr>
      </w:pPr>
      <w:bookmarkStart w:id="0" w:name="773000"/>
      <w:bookmarkStart w:id="1" w:name="n-773000"/>
      <w:bookmarkStart w:id="2" w:name="_GoBack"/>
      <w:bookmarkEnd w:id="0"/>
      <w:bookmarkEnd w:id="1"/>
      <w:r w:rsidRPr="006019EA">
        <w:rPr>
          <w:rFonts w:ascii="Cambria" w:eastAsia="Times New Roman" w:hAnsi="Cambria"/>
          <w:b/>
          <w:bCs/>
          <w:sz w:val="24"/>
          <w:szCs w:val="24"/>
          <w:lang w:eastAsia="lv-LV"/>
        </w:rPr>
        <w:t>Informācija par pašvaldības investīciju projektu, kas atbilst administratīvi teritoriālajai reformai un uzlabo pakalpojumu pieejamību un kvalitāti iedzīvotājiem</w:t>
      </w:r>
    </w:p>
    <w:bookmarkEnd w:id="2"/>
    <w:p w:rsidR="006019EA" w:rsidRPr="00B74F0F" w:rsidRDefault="006019EA" w:rsidP="006019EA">
      <w:pPr>
        <w:shd w:val="clear" w:color="auto" w:fill="FFFFFF"/>
        <w:spacing w:before="130" w:after="0" w:line="260" w:lineRule="exact"/>
        <w:ind w:firstLine="539"/>
        <w:jc w:val="center"/>
        <w:rPr>
          <w:rFonts w:ascii="Cambria" w:eastAsia="Times New Roman" w:hAnsi="Cambria"/>
          <w:b/>
          <w:bCs/>
          <w:sz w:val="19"/>
          <w:szCs w:val="24"/>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24" w:type="dxa"/>
          <w:bottom w:w="17" w:type="dxa"/>
          <w:right w:w="24" w:type="dxa"/>
        </w:tblCellMar>
        <w:tblLook w:val="04A0" w:firstRow="1" w:lastRow="0" w:firstColumn="1" w:lastColumn="0" w:noHBand="0" w:noVBand="1"/>
      </w:tblPr>
      <w:tblGrid>
        <w:gridCol w:w="544"/>
        <w:gridCol w:w="6894"/>
        <w:gridCol w:w="916"/>
      </w:tblGrid>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1.</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Projekta nosaukums</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2.</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xml:space="preserve">Investīciju projekta mērķis </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3.</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Atbilstība pašvaldības attīstības programmas investīciju plānam (norāda tīmekļvietni, kur pieejams aktuālais investīciju plāns)</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4.</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Investīciju projekta kopējās* plānotās izmaksas, tai skaitā:</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vMerge w:val="restar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4.1.</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valsts budžeta finansējuma kopējais apmērs atbilstoši Ministru kabineta 2021. gada 13. aprīļa noteikumu Nr. 242 "Augstas gatavības  pašvaldību investīciju projektu pieteikšanas, izskatīšanas un finansējuma piešķiršanas kārtība" 3.1. apakšpunktam, tai skaitā:</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vMerge/>
            <w:hideMark/>
          </w:tcPr>
          <w:p w:rsidR="006019EA" w:rsidRPr="00B74F0F" w:rsidRDefault="006019EA" w:rsidP="00D3385B">
            <w:pPr>
              <w:spacing w:after="0" w:line="240" w:lineRule="auto"/>
              <w:rPr>
                <w:rFonts w:ascii="Cambria" w:eastAsia="Times New Roman" w:hAnsi="Cambria"/>
                <w:sz w:val="19"/>
                <w:szCs w:val="24"/>
                <w:lang w:eastAsia="lv-LV"/>
              </w:rPr>
            </w:pP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2021. gadam</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vMerge/>
            <w:hideMark/>
          </w:tcPr>
          <w:p w:rsidR="006019EA" w:rsidRPr="00B74F0F" w:rsidRDefault="006019EA" w:rsidP="00D3385B">
            <w:pPr>
              <w:spacing w:after="0" w:line="240" w:lineRule="auto"/>
              <w:rPr>
                <w:rFonts w:ascii="Cambria" w:eastAsia="Times New Roman" w:hAnsi="Cambria"/>
                <w:sz w:val="19"/>
                <w:szCs w:val="24"/>
                <w:lang w:eastAsia="lv-LV"/>
              </w:rPr>
            </w:pP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2022. gadam</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vMerge w:val="restar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4.2.</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pašvaldības budžeta līdzfinansējuma kopējais apmērs atbilstoši Ministru kabineta 2021. gada 13.</w:t>
            </w:r>
            <w:r>
              <w:rPr>
                <w:rFonts w:ascii="Cambria" w:eastAsia="Times New Roman" w:hAnsi="Cambria"/>
                <w:sz w:val="19"/>
                <w:szCs w:val="24"/>
                <w:lang w:eastAsia="lv-LV"/>
              </w:rPr>
              <w:t> </w:t>
            </w:r>
            <w:r w:rsidRPr="00B74F0F">
              <w:rPr>
                <w:rFonts w:ascii="Cambria" w:eastAsia="Times New Roman" w:hAnsi="Cambria"/>
                <w:sz w:val="19"/>
                <w:szCs w:val="24"/>
                <w:lang w:eastAsia="lv-LV"/>
              </w:rPr>
              <w:t>aprīļa noteikumu Nr. 242 "Augstas gatavības  pašvaldību investīciju projektu pieteikšanas, izskatīšanas un finansējuma piešķiršanas kārtība" 3.8. apakšpunktam, tai skaitā:</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vMerge/>
            <w:hideMark/>
          </w:tcPr>
          <w:p w:rsidR="006019EA" w:rsidRPr="00B74F0F" w:rsidRDefault="006019EA" w:rsidP="00D3385B">
            <w:pPr>
              <w:spacing w:after="0" w:line="240" w:lineRule="auto"/>
              <w:rPr>
                <w:rFonts w:ascii="Cambria" w:eastAsia="Times New Roman" w:hAnsi="Cambria"/>
                <w:sz w:val="19"/>
                <w:szCs w:val="24"/>
                <w:lang w:eastAsia="lv-LV"/>
              </w:rPr>
            </w:pP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2021. gadam</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vMerge/>
            <w:hideMark/>
          </w:tcPr>
          <w:p w:rsidR="006019EA" w:rsidRPr="00B74F0F" w:rsidRDefault="006019EA" w:rsidP="00D3385B">
            <w:pPr>
              <w:spacing w:after="0" w:line="240" w:lineRule="auto"/>
              <w:rPr>
                <w:rFonts w:ascii="Cambria" w:eastAsia="Times New Roman" w:hAnsi="Cambria"/>
                <w:sz w:val="19"/>
                <w:szCs w:val="24"/>
                <w:lang w:eastAsia="lv-LV"/>
              </w:rPr>
            </w:pP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2022. gadam</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5.</w:t>
            </w:r>
          </w:p>
        </w:tc>
        <w:tc>
          <w:tcPr>
            <w:tcW w:w="4126" w:type="pct"/>
            <w:hideMark/>
          </w:tcPr>
          <w:p w:rsidR="006019EA" w:rsidRPr="00B74F0F" w:rsidRDefault="006019EA" w:rsidP="00D3385B">
            <w:pPr>
              <w:spacing w:after="0" w:line="240" w:lineRule="auto"/>
              <w:rPr>
                <w:rFonts w:ascii="Cambria" w:hAnsi="Cambria"/>
                <w:sz w:val="19"/>
                <w:szCs w:val="24"/>
                <w:lang w:eastAsia="lv-LV"/>
              </w:rPr>
            </w:pPr>
            <w:r w:rsidRPr="00B74F0F">
              <w:rPr>
                <w:rFonts w:ascii="Cambria" w:hAnsi="Cambria"/>
                <w:sz w:val="19"/>
                <w:szCs w:val="24"/>
                <w:lang w:eastAsia="lv-LV"/>
              </w:rPr>
              <w:t>Investīciju projekta uzsākšanas un pabeigšanas mēnesis, gads</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6.</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Investīciju projekta tehniskā gatavība (būvprojekta gatavība, ja tāds ir nepieciešams, vai cits dokumentu kopums, kas apliecina projekta gatavību, tai skaitā attiecināmos gadījumos norāda Būvniecības informācijas sistēmā esošās būvniecības lietas numuru)</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7.</w:t>
            </w:r>
          </w:p>
        </w:tc>
        <w:tc>
          <w:tcPr>
            <w:tcW w:w="4126" w:type="pct"/>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Investīciju projektam valsts budžeta investīcijas tiek plānotas kā izdevumi pamatkapitāla veidošanai</w:t>
            </w:r>
            <w:r w:rsidRPr="00B74F0F">
              <w:rPr>
                <w:rFonts w:ascii="Cambria" w:hAnsi="Cambria"/>
                <w:sz w:val="19"/>
                <w:szCs w:val="24"/>
                <w:lang w:eastAsia="lv-LV"/>
              </w:rPr>
              <w:t xml:space="preserve"> (atbilstoši </w:t>
            </w:r>
            <w:r w:rsidRPr="00B74F0F">
              <w:rPr>
                <w:rFonts w:ascii="Cambria" w:eastAsia="Times New Roman" w:hAnsi="Cambria"/>
                <w:sz w:val="19"/>
                <w:szCs w:val="24"/>
                <w:lang w:eastAsia="lv-LV"/>
              </w:rPr>
              <w:t xml:space="preserve">Ministru kabineta 2021. gada 13. aprīļa noteikumu Nr. 242 "Augstas gatavības  pašvaldību investīciju projektu pieteikšanas, izskatīšanas un finansējuma piešķiršanas kārtība" </w:t>
            </w:r>
            <w:r w:rsidRPr="00B74F0F">
              <w:rPr>
                <w:rFonts w:ascii="Cambria" w:hAnsi="Cambria"/>
                <w:sz w:val="19"/>
                <w:szCs w:val="24"/>
                <w:lang w:eastAsia="lv-LV"/>
              </w:rPr>
              <w:t>3.3. apakšpunktam)</w:t>
            </w:r>
          </w:p>
        </w:tc>
        <w:tc>
          <w:tcPr>
            <w:tcW w:w="548" w:type="pct"/>
          </w:tcPr>
          <w:p w:rsidR="006019EA" w:rsidRPr="00B74F0F" w:rsidRDefault="006019EA" w:rsidP="00D3385B">
            <w:pPr>
              <w:spacing w:after="0" w:line="240" w:lineRule="auto"/>
              <w:rPr>
                <w:rFonts w:ascii="Cambria" w:eastAsia="Times New Roman" w:hAnsi="Cambria"/>
                <w:sz w:val="19"/>
                <w:szCs w:val="24"/>
                <w:lang w:eastAsia="lv-LV"/>
              </w:rPr>
            </w:pPr>
          </w:p>
        </w:tc>
      </w:tr>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8.</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Investīciju projekta īstenošanas, plānoto pasākumu un to izmaksu ekonomiskais un ilgtspējas pamatojums, iekļaujot Ministru kabineta 2021. gada 13. aprīļa noteikumu Nr. 242 "Augstas gatavības  pašvaldību investīciju projektu pieteikšanas, izskatīšanas un finansējuma piešķiršanas kārtība" 4. punktā norādīto informāciju</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9.</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Informācija, vai projektā paredzēts komercdarbības atbalsts</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10.</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Informācija par pozitīvu apvienojamo pašvaldību finanšu komisijas lēmumu (ja tāds ir nepieciešams atbilstoši Ministru kabineta 2021. gada 13. aprīļa noteikumu Nr. 242 "Augstas gatavības  pašvaldību investīciju projektu pieteikšanas, izskatīšanas un finansējuma piešķiršanas kārtība" 3.2. apakšpunktam)</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r w:rsidR="006019EA" w:rsidRPr="00B74F0F" w:rsidTr="00D3385B">
        <w:tc>
          <w:tcPr>
            <w:tcW w:w="326" w:type="pct"/>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11.</w:t>
            </w:r>
          </w:p>
        </w:tc>
        <w:tc>
          <w:tcPr>
            <w:tcW w:w="4126" w:type="pct"/>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hAnsi="Cambria"/>
                <w:sz w:val="19"/>
                <w:szCs w:val="24"/>
                <w:lang w:eastAsia="lv-LV"/>
              </w:rPr>
              <w:t xml:space="preserve">Investīciju projektam pievienots Satiksmes ministrijas atzinums par projekta nepieciešamību un ilgtspēju (ja attiecināms atbilstoši </w:t>
            </w:r>
            <w:r w:rsidRPr="00B74F0F">
              <w:rPr>
                <w:rFonts w:ascii="Cambria" w:eastAsia="Times New Roman" w:hAnsi="Cambria"/>
                <w:sz w:val="19"/>
                <w:szCs w:val="24"/>
                <w:lang w:eastAsia="lv-LV"/>
              </w:rPr>
              <w:t xml:space="preserve">Ministru kabineta 2021. gada 13. aprīļa noteikumu Nr. 242 "Augstas gatavības  pašvaldību investīciju projektu pieteikšanas, izskatīšanas un finansējuma piešķiršanas kārtība" </w:t>
            </w:r>
            <w:r w:rsidRPr="00B74F0F">
              <w:rPr>
                <w:rFonts w:ascii="Cambria" w:hAnsi="Cambria"/>
                <w:sz w:val="19"/>
                <w:szCs w:val="24"/>
                <w:lang w:eastAsia="lv-LV"/>
              </w:rPr>
              <w:t>3.1.2. apakšpunktam)</w:t>
            </w:r>
          </w:p>
        </w:tc>
        <w:tc>
          <w:tcPr>
            <w:tcW w:w="548" w:type="pct"/>
          </w:tcPr>
          <w:p w:rsidR="006019EA" w:rsidRPr="00B74F0F" w:rsidRDefault="006019EA" w:rsidP="00D3385B">
            <w:pPr>
              <w:spacing w:after="0" w:line="240" w:lineRule="auto"/>
              <w:rPr>
                <w:rFonts w:ascii="Cambria" w:eastAsia="Times New Roman" w:hAnsi="Cambria"/>
                <w:sz w:val="19"/>
                <w:szCs w:val="24"/>
                <w:lang w:eastAsia="lv-LV"/>
              </w:rPr>
            </w:pPr>
          </w:p>
        </w:tc>
      </w:tr>
      <w:tr w:rsidR="006019EA" w:rsidRPr="00B74F0F" w:rsidTr="00D3385B">
        <w:tc>
          <w:tcPr>
            <w:tcW w:w="3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12.</w:t>
            </w:r>
          </w:p>
        </w:tc>
        <w:tc>
          <w:tcPr>
            <w:tcW w:w="4126"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Investīciju projekta kontaktpersona (vārds, uzvārds, e-pasts, tālruņa numurs)</w:t>
            </w:r>
          </w:p>
        </w:tc>
        <w:tc>
          <w:tcPr>
            <w:tcW w:w="548" w:type="pct"/>
            <w:hideMark/>
          </w:tcPr>
          <w:p w:rsidR="006019EA" w:rsidRPr="00B74F0F" w:rsidRDefault="006019EA" w:rsidP="00D3385B">
            <w:pPr>
              <w:spacing w:after="0" w:line="240" w:lineRule="auto"/>
              <w:rPr>
                <w:rFonts w:ascii="Cambria" w:eastAsia="Times New Roman" w:hAnsi="Cambria"/>
                <w:sz w:val="19"/>
                <w:szCs w:val="24"/>
                <w:lang w:eastAsia="lv-LV"/>
              </w:rPr>
            </w:pPr>
            <w:r w:rsidRPr="00B74F0F">
              <w:rPr>
                <w:rFonts w:ascii="Cambria" w:eastAsia="Times New Roman" w:hAnsi="Cambria"/>
                <w:sz w:val="19"/>
                <w:szCs w:val="24"/>
                <w:lang w:eastAsia="lv-LV"/>
              </w:rPr>
              <w:t> </w:t>
            </w:r>
          </w:p>
        </w:tc>
      </w:tr>
    </w:tbl>
    <w:p w:rsidR="006019EA" w:rsidRPr="00B74F0F" w:rsidRDefault="006019EA" w:rsidP="006019EA">
      <w:pPr>
        <w:shd w:val="clear" w:color="auto" w:fill="FFFFFF"/>
        <w:spacing w:before="130" w:after="0" w:line="260" w:lineRule="exact"/>
        <w:ind w:firstLine="539"/>
        <w:jc w:val="both"/>
        <w:rPr>
          <w:rFonts w:ascii="Cambria" w:eastAsia="Times New Roman" w:hAnsi="Cambria"/>
          <w:sz w:val="17"/>
          <w:szCs w:val="17"/>
          <w:lang w:eastAsia="lv-LV"/>
        </w:rPr>
      </w:pPr>
      <w:r w:rsidRPr="00B74F0F">
        <w:rPr>
          <w:rFonts w:ascii="Cambria" w:eastAsia="Times New Roman" w:hAnsi="Cambria"/>
          <w:sz w:val="17"/>
          <w:szCs w:val="17"/>
          <w:lang w:eastAsia="lv-LV"/>
        </w:rPr>
        <w:t xml:space="preserve">Piezīme. *Ja pašvaldības investīciju projektā tiek plānoti būvdarbi atbilstoši Būvniecības likuma 1. pantam, būvdarbu izmaksās neiekļauj būvuzraudzību un autoruzraudzību. </w:t>
      </w:r>
    </w:p>
    <w:p w:rsidR="00FA0337" w:rsidRDefault="006019EA"/>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9EA"/>
    <w:rsid w:val="00106713"/>
    <w:rsid w:val="006019EA"/>
    <w:rsid w:val="008311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9EA"/>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9EA"/>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1931</Words>
  <Characters>1101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2021-04-16T06:11:00Z</dcterms:created>
  <dcterms:modified xsi:type="dcterms:W3CDTF">2021-04-16T06:12:00Z</dcterms:modified>
</cp:coreProperties>
</file>