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25.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Minimālās prasības darbības nepārtrauktības plāna izstrādei valsts apdraudējuma gadījumam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IKT kritiskās infrastruktūras, tai skaitā Eiropas mērogā īpaši nozīmīgas kritiskās infrastruktūras (turpmāk – kritiskā infrastruktūra), īpašnieks vai tiesiskais valdītājs sadarbībā ar attiecīgo nozares ministriju un Aizsardzības ministriju izstrādā kritiskās infrastruktūras darbības nepārtrauktības plānu valsts apdraudējuma gadījumam (turpmāk – plāns).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Plānā nosaka: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2.1. kritiskos pakalpojumus un to minimālo apmēru, kas valsts apdraudējuma laikā jānodrošina vismaz noteiktajā līmenī;</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2.2. kritisko personālu un tā pienākumus, kā arī personāla sagatavošanas pasākumus;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2.3. darbībai nepieciešamo nodrošinājumu (infrastruktūra, tehnoloģiskās iekārtas un nepieciešamie materiāltehniskie līdzekļi, resursi un izejvielas, cits nodrošinājums);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2.4. rīcības algoritmus krīzes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Minimālās prasības attiecībā uz kritisko pakalpojumu sniegšanas nepārtrauktību, kas jānodrošina valsts apdraudējuma laikā, tiek noteiktas individuāli sadarbībā ar nozares ministriju un Aizsardzības ministriju un tiek iekļautas plānā. Plānā: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 apraksta kritiskās funkcijas un procesus;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3.2. definē kritisko pakalpojumu apjomu, kas jānodrošina noteiktajā līmenī;</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3.3. definē maksimālo pieļaujamo pārtraukuma ilgumu kritisko pakalpojumu sniegšanā, pēc kura nav iespējams turpināt attiecīgā kritiskā pakalpojuma sniegšanu;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3.4. nosaka nepieciešamo atjaunošanas laiku un prioritātes kritisko funkciju atjaunošanai un turpināšanai.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Attiecībā uz cilvēkresursiem kritisko funkciju nodrošināšanai kritiskās infrastruktūras īpašnieks vai tiesiskais valdītājs: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4.1. izvērtē un nosaka nepieciešamo kritisko personālu, tostarp arī atbalsta personālu, lai nodrošinātu kritisko pakalpojumu sniegšanas nepārtrauktību un procesu norisi. Valsts apdraudējuma gadījumā izsludināta izņēmuma stāvokļa laikā kritiskais personāls nav pakļauts mobilizācijai, bet tā pienākums ir turpināt strādāt. Kritiskās infrastruktūras īpašnieks vai tiesiskais valdītājs nosaka kritiskajam personālam aizliegumu uzteikt darba līgumu;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4.2. informē kritisko personālu par tā statusu un pienākumiem, nosakot to darba līgumā un amata aprakstā, vai ar atsevišķu iestādes izdotu rīkojumu (piemēram, par kritisko personālu) vai citādi, kā arī nodrošina kritiskā personāla apmācību vai sagatavošanu;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4.3. izstrādā kritiskā personāla aizvietošanas vai pastiprināšanas kārtību, tostarp procedūru gadījumā, ja daļa kritiskā personāla nav pieejama;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4.4. atbilstoši iespējām laikus pielāgo infrastruktūru un piešķir resursus, lai nodrošinātu darbu maiņās, personāla nakšņošanu vai ilgstošu uzturēšanos darba telpās;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4.5. nosaka saziņas un iekšējās komunikācijas veidu (tai skaitā izmantojamos sakaru līdzekļus) kritiskā personāla apziņošanai un informēšanai.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Infrastruktūras nodrošinājumā paredz pāreju uz alternatīvām darba telpām (alternatīvo lokāciju), ja ikdienas darba telpas nav pieejamas. Šajā nolūkā kritiskās infrastruktūras īpašnieks vai tiesiskais valdītājs, ja iespējams, izvērtē konkrētā kritiskās infrastruktūras objekta specifiku un:</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5.1. laikus apzina piemērotu infrastruktūru (alternatīvu lokāciju), kas atrodas ne mazāk kā 50 kilometru attālumā no esošās infrastruktūras un ir piemērota kritisko funkciju nodrošināšanai (nepieciešamais minimums – sakaru nodrošinājums, atbilstoši iespējām – alternatīvie energoapgādes risinājumi, ūdens pieejamība);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5.2. izstrādā kārtību, kādā uz alternatīvajām darba telpām tiek pārvietots (īslaicīgi vai ilglaicīgi) personāls un tehnoloģiskās iekārtas, laikus identificējot nepieciešamo transporta vienību skaitu un citu nodrošinājuma atbalstu (tostarp personāla izmitināšanai, izvietošanai);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5.3. identificē iespējas piesaistīt alternatīvajā lokācijā pieejamo personālu, iekārtas un materiāltehniskos līdzekļus, laikus definējot prasības.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Attiecībā uz kritisko pakalpojumu sniegšanai nepieciešamo tehnoloģisko iekārtu (turpmāk – iekārtas) un materiāltehnisko līdzekļu risinājumu plānā paredz:</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6.1. kritiski svarīgu iekārtu un materiāltehnisko līdzekļu uzskaitījumu;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6.2. kritiski svarīgu iekārtu un materiāltehnisko līdzekļu alternatīvu apzināšanu, aizvietošanas iespējas;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6.3. nepārtrauktības nodrošināšanu iekārtu un materiāltehnisko līdzekļu zaudējuma vai nedarbošanās gadījumā;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6.4. rīcību attiecībā uz iekārtu remontu, atjaunošanu, uzlabošanu vai alternatīvu izveidi (tai skaitā ārpakalpojumu nodrošinātāju aizvietošanu);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6.5. digitālo sistēmu un iekārtu savlaicīgu dublēšanu, lai nodrošinātu pieeju datiem, sistēmām un procesiem arī no alternatīvās lokācijas;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6.6. piegāžu drošības ietekmi uz iekārtu darbības nepārtrauktību (atbalsta personāla pieejamība, rezerves daļu pieejamība, remonts);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6.7. informācijas sistēmu elektroapgādes pieslēguma dublēšanu un aprīkojumu ar autonomu elektroapgādes sistēmu;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6.8. kritiskā pakalpojuma sniegšanas nepārtrauktības nodrošināšanu alternatīvā veidā ar alternatīviem līdzekļiem, ja Latvijas teritorijā neatrodas informācijas sistēmas, kas nodrošina kritiskā pakalpojuma sniegšanu.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Nav ieteicams izmantot tādu uzņēmumu ražotās tehnoloģijas, kuru reputācija Eiropas Savienības un NATO dalībvalstīs tiek apšaubīta saistībā ar aizdomām par privātuma pārkāpumiem, publiski nepieejamas informācijas nesankcionētu iegūšanu vai valsts drošības apdraudējumu.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 Attiecībā uz kritisko pakalpojumu sniegšanai nepieciešamo transportu (ja attiecināms) plānā identificē un apzina: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8.1. kritisko pakalpojumu sniegšanai nepieciešamo transportu;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8.2. alternatīvas;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8.3. autovadītāju un speciālistu pieejamību, aizvietošanas iespējas;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8.4. nodrošinājumu ar degvielu.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 Plānā atspoguļo:</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9.1. elektronisko sakaru un balss telefonijas iekārtas un to datubāzes (tai skaitā pieeju no alternatīvajām darba telpām, alternatīvās vai dublējošās sakaru un datu pārraides sistēmas);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9.2. elektroenerģijas apgādes iekārtas, alternatīvas un ārpakalpojumu ietekmi;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9.3. dabasgāzes un naftas produktu pieejamību (alternatīvas);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9.4. siltumapgādi (apkuri), ūdensapgādi, kanalizācijas pieejamību (alternatīvas);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9.5. loģistikas risinājumus un to alternatīvas (transporta nepieejamība).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10. Resursu (piegāžu) sistēma paredz kritiskās infrastruktūras darbības specifikai nepieciešamo resursu (piemēram, kritisko izejvielu identificēšana) pieejamību un piegādi valsts apdraudējuma gadījumā, tostarp izvērtējot piegāžu drošības un nepārtrauktības aspektus un laikus apzinot alternatīvās piegāžu ķēdes vai alternatīvu kritiskajām izejvielām, tostarp to iespējamās atrašanās vietas.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Informāciju par identificētajiem kritisko izejvielu un materiālu trūkumiem, materiāltehnisko resursu nepieejamību un citām konstatētajām ievainojamībām kopā ar kritiskās infrastruktūras pašvērtējumu iesniedz attiecīgajai nozares ministrijai.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Plānā nosaka piegāžu drošības un noturības jautājumus: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12.1. vismaz pirmā līmeņa piegādātāju identificēšana un to ģeogrāfiskā izvietošana, lai apzinātu ievainojamības starptautisko piegāžu ķēžu pārrāvuma situācijās un laikus identificētu iespējamās alternatīvas;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12.2. piegāžu risku sadale (</w:t>
      </w:r>
      <w:r w:rsidR="00000000" w:rsidRPr="00000000" w:rsidDel="00000000">
        <w:rPr>
          <w:i w:val="1"/>
          <w:rtl w:val="0"/>
        </w:rPr>
        <w:t xml:space="preserve">multi-vendor suppliers</w:t>
      </w:r>
      <w:r w:rsidR="00000000" w:rsidRPr="00000000" w:rsidDel="00000000">
        <w:rPr>
          <w:rtl w:val="0"/>
        </w:rPr>
        <w:t xml:space="preserve">), izvairoties no atkarības tikai no viena ārvalstu piegādātāja;</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12.3. nav atbalstāma tādu augsta riska piegādātāju iesaiste piegāžu ķēdēs, kuru reputācija Eiropas Savienības un NATO dalībvalstīs tiek apšaubīta saistībā ar aizdomām par privātuma pārkāpumiem, cilvēktiesību neievērošanu, publiski nepieejamas informācijas nesankcionētu iegūšanu vai valsts drošības apdraudējumu;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12.4. no piegāžu drošības un noturības viedokļa priekšroka sniedzama vietējām piegāžu ķēdēm un vietējiem ražotājiem, apstrādātājiem un pakalpojumu sniedzējiem.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Plānā atspoguļo rīcības algoritmus krīzes laikā: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13.1. paredz kritisko pakalpojumu sniegšanu noteiktajā apjomā valsts apdraudējuma gadījumā;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13.2. paredz kārtību, kādā valsts apdraudējuma gadījumā sazināties ar personālu (nosaka saziņu un iekšējo komunikāciju, apziņošanu un informēšanu);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13.3. nosaka krīzes vadības komandas aktivizēšanas kārtību un darbību krīzes laikā, kā arī koordinācijas mehānismu ar nozares ministriju;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13.4. nosaka krīzes komunikācijas protokolu (iekšējo, ārējo);</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13.5. nosaka procedūras elastīgai un operatīvai reaģēšanai uz incidentiem, īstenojot krīzes vadības procedūras un protokolus.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14. Uzņēmuma darbības prioritāte ir kritisko pakalpojumu sniegšana noteiktā apmērā, un tam jānovirza visi pieejamie iekšējie uzņēmuma resursi. Kritisko pakalpojumu sniegšanas pārtraukuma gadījumā visi resursi jāvelta noteikto funkciju un darbības procesu atjaunošanai, pēc iespējas mazinot radītos zaudējumus, operatīvi īstenojot atjaunošanas scenārijus vai pārceļoties un turpinot darbību no alternatīvās lokācijas.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15. Darbības pārtraukšana ir pieļaujama tikai: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15.1. saņemot atļauju vai citus uzdevumus no institūcijas, kas atbildīga par apdraudējuma pārvarēšanu;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15.2. situācijās, kad tiek apdraudēta personāla dzīvība un šo apdraudējumu nav iespējams novērst, pat pārceļoties uz alternatīvo lokāciju.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 Plānā var identificēt arī nepieciešamo atbalstu no valsts institūcijām, lai nodrošinātu kritisko funkciju īstenošanu valsts apdraudējuma gadījumā: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16.1. prioritāru nodrošinājumu ar energoresursiem, gāzi un naftas produktiem;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16.2. sakaru nodrošinājumu;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16.3. fizisko apsardzi;</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16.4. loģistikas atbalstu;</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16.5. citu atbalstu atbilstoši nozares ministrijas un Aizsardzības ministrijas sniegtajam izvērtējumam.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17. Plānā paredz darbības nepārtrauktības sistēmas testēšanu un pašvērtēšanu, tostarp ne retāk kā reizi četros gados organizējot mācības sadarbībā ar attiecīgo nozares ministriju un Aizsardzības ministriju.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18. Plānu un grozījumus plānā apstiprina kritiskās infrastruktūras īpašnieks vai tiesiskais valdītājs.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22-TA-3183</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22-TA-3183</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noteikumu_projekts_p9_22-TA-3183.docx</dc:title>
</cp:coreProperties>
</file>

<file path=docProps/custom.xml><?xml version="1.0" encoding="utf-8"?>
<Properties xmlns="http://schemas.openxmlformats.org/officeDocument/2006/custom-properties" xmlns:vt="http://schemas.openxmlformats.org/officeDocument/2006/docPropsVTypes"/>
</file>